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4098" w14:textId="77777777" w:rsidR="00240943" w:rsidRPr="009263C6" w:rsidRDefault="00240943">
      <w:pPr>
        <w:rPr>
          <w:rFonts w:ascii="Book Antiqua" w:eastAsia="Montserrat" w:hAnsi="Book Antiqua" w:cs="Montserrat"/>
          <w:b/>
        </w:rPr>
      </w:pPr>
    </w:p>
    <w:p w14:paraId="204BEEB2" w14:textId="4EBDD132"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Bogotá D.C,</w:t>
      </w:r>
      <w:r w:rsidR="00131F1C">
        <w:rPr>
          <w:rFonts w:ascii="Book Antiqua" w:eastAsia="Montserrat" w:hAnsi="Book Antiqua" w:cs="Montserrat"/>
        </w:rPr>
        <w:t xml:space="preserve"> </w:t>
      </w:r>
      <w:r w:rsidR="00D36FE0">
        <w:rPr>
          <w:rFonts w:ascii="Book Antiqua" w:eastAsia="Montserrat" w:hAnsi="Book Antiqua" w:cs="Montserrat"/>
        </w:rPr>
        <w:t>1</w:t>
      </w:r>
      <w:r w:rsidR="00741EB1">
        <w:rPr>
          <w:rFonts w:ascii="Book Antiqua" w:eastAsia="Montserrat" w:hAnsi="Book Antiqua" w:cs="Montserrat"/>
        </w:rPr>
        <w:t>4</w:t>
      </w:r>
      <w:r w:rsidR="00131F1C">
        <w:rPr>
          <w:rFonts w:ascii="Book Antiqua" w:eastAsia="Montserrat" w:hAnsi="Book Antiqua" w:cs="Montserrat"/>
        </w:rPr>
        <w:t xml:space="preserve"> de diciembre </w:t>
      </w:r>
      <w:r w:rsidRPr="009263C6">
        <w:rPr>
          <w:rFonts w:ascii="Book Antiqua" w:eastAsia="Montserrat" w:hAnsi="Book Antiqua" w:cs="Montserrat"/>
        </w:rPr>
        <w:t>de 2023</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2D6E6FD9" w:rsidR="00240943" w:rsidRPr="009263C6" w:rsidRDefault="009263C6">
      <w:pPr>
        <w:jc w:val="center"/>
        <w:rPr>
          <w:rFonts w:ascii="Book Antiqua" w:eastAsia="Montserrat" w:hAnsi="Book Antiqua" w:cs="Montserrat"/>
          <w:b/>
        </w:rPr>
      </w:pPr>
      <w:r w:rsidRPr="009263C6">
        <w:rPr>
          <w:rFonts w:ascii="Book Antiqua" w:eastAsia="Montserrat" w:hAnsi="Book Antiqua" w:cs="Montserrat"/>
          <w:b/>
        </w:rPr>
        <w:t xml:space="preserve">INFORME DE PONENCIA PARA </w:t>
      </w:r>
      <w:r w:rsidR="00D52FFA">
        <w:rPr>
          <w:rFonts w:ascii="Book Antiqua" w:eastAsia="Montserrat" w:hAnsi="Book Antiqua" w:cs="Montserrat"/>
          <w:b/>
        </w:rPr>
        <w:t>SEG</w:t>
      </w:r>
      <w:r w:rsidR="00465CFD">
        <w:rPr>
          <w:rFonts w:ascii="Book Antiqua" w:eastAsia="Montserrat" w:hAnsi="Book Antiqua" w:cs="Montserrat"/>
          <w:b/>
        </w:rPr>
        <w:t>U</w:t>
      </w:r>
      <w:r w:rsidR="00D52FFA">
        <w:rPr>
          <w:rFonts w:ascii="Book Antiqua" w:eastAsia="Montserrat" w:hAnsi="Book Antiqua" w:cs="Montserrat"/>
          <w:b/>
        </w:rPr>
        <w:t>NDO</w:t>
      </w:r>
      <w:r w:rsidRPr="009263C6">
        <w:rPr>
          <w:rFonts w:ascii="Book Antiqua" w:eastAsia="Montserrat" w:hAnsi="Book Antiqua" w:cs="Montserrat"/>
          <w:b/>
        </w:rPr>
        <w:t xml:space="preserve"> DEBATE AL PROYECTO DE LEY NÚMERO 272 - 2022 CÁMARA</w:t>
      </w:r>
    </w:p>
    <w:p w14:paraId="3960C7B0" w14:textId="77777777" w:rsidR="00240943" w:rsidRPr="009263C6" w:rsidRDefault="00240943">
      <w:pPr>
        <w:jc w:val="center"/>
        <w:rPr>
          <w:rFonts w:ascii="Book Antiqua" w:eastAsia="Montserrat" w:hAnsi="Book Antiqua" w:cs="Montserrat"/>
          <w:b/>
        </w:rPr>
      </w:pPr>
    </w:p>
    <w:p w14:paraId="50D9824E" w14:textId="5BBFA8C4" w:rsidR="00240943" w:rsidRPr="009263C6" w:rsidRDefault="009263C6">
      <w:pPr>
        <w:spacing w:line="276" w:lineRule="auto"/>
        <w:jc w:val="center"/>
        <w:rPr>
          <w:rFonts w:ascii="Book Antiqua" w:eastAsia="Montserrat" w:hAnsi="Book Antiqua" w:cs="Montserrat"/>
        </w:rPr>
      </w:pPr>
      <w:r w:rsidRPr="009263C6">
        <w:rPr>
          <w:rFonts w:ascii="Book Antiqua" w:eastAsia="Montserrat" w:hAnsi="Book Antiqua" w:cs="Montserrat"/>
          <w:color w:val="333333"/>
        </w:rPr>
        <w:t xml:space="preserve">“Por medio del cual se prohíbe </w:t>
      </w:r>
      <w:r w:rsidR="006D6B78">
        <w:rPr>
          <w:rFonts w:ascii="Book Antiqua" w:eastAsia="Montserrat" w:hAnsi="Book Antiqua" w:cs="Montserrat"/>
          <w:color w:val="333333"/>
        </w:rPr>
        <w:t xml:space="preserve">la práctica de </w:t>
      </w:r>
      <w:r w:rsidRPr="009263C6">
        <w:rPr>
          <w:rFonts w:ascii="Book Antiqua" w:eastAsia="Montserrat" w:hAnsi="Book Antiqua" w:cs="Montserrat"/>
          <w:color w:val="333333"/>
        </w:rPr>
        <w:t>los esfuerzos de cambio de orientación sexual e identidad y expresión de género (</w:t>
      </w:r>
      <w:proofErr w:type="spellStart"/>
      <w:r w:rsidRPr="009263C6">
        <w:rPr>
          <w:rFonts w:ascii="Book Antiqua" w:eastAsia="Montserrat" w:hAnsi="Book Antiqua" w:cs="Montserrat"/>
          <w:color w:val="333333"/>
        </w:rPr>
        <w:t>ecosieg</w:t>
      </w:r>
      <w:proofErr w:type="spellEnd"/>
      <w:r w:rsidRPr="009263C6">
        <w:rPr>
          <w:rFonts w:ascii="Book Antiqua" w:eastAsia="Montserrat" w:hAnsi="Book Antiqua" w:cs="Montserrat"/>
          <w:color w:val="333333"/>
        </w:rPr>
        <w:t>) en el territorio nacional y se promueve la no discriminación por motivos de orientación sexual, identidad y expresión de género diversas en las redes de salud mental y otras instituciones y se dictan otras disposiciones”</w:t>
      </w:r>
    </w:p>
    <w:p w14:paraId="4368BC3C" w14:textId="77777777" w:rsidR="00240943" w:rsidRPr="009263C6" w:rsidRDefault="00240943">
      <w:pPr>
        <w:jc w:val="center"/>
        <w:rPr>
          <w:rFonts w:ascii="Book Antiqua" w:eastAsia="Montserrat" w:hAnsi="Book Antiqua" w:cs="Montserrat"/>
        </w:rPr>
      </w:pPr>
    </w:p>
    <w:p w14:paraId="240A11BB" w14:textId="77777777" w:rsidR="00240943" w:rsidRPr="009263C6" w:rsidRDefault="00240943">
      <w:pPr>
        <w:spacing w:line="276" w:lineRule="auto"/>
        <w:rPr>
          <w:rFonts w:ascii="Book Antiqua" w:eastAsia="Montserrat" w:hAnsi="Book Antiqua" w:cs="Montserrat"/>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6B048B8F" w14:textId="77777777" w:rsidR="007F1A09" w:rsidRDefault="007F1A09">
      <w:pPr>
        <w:spacing w:line="276" w:lineRule="auto"/>
        <w:rPr>
          <w:rFonts w:ascii="Book Antiqua" w:eastAsia="Montserrat" w:hAnsi="Book Antiqua" w:cs="Montserrat"/>
          <w:b/>
        </w:rPr>
      </w:pPr>
      <w:r w:rsidRPr="007F1A09">
        <w:rPr>
          <w:rFonts w:ascii="Book Antiqua" w:eastAsia="Montserrat" w:hAnsi="Book Antiqua" w:cs="Montserrat"/>
          <w:b/>
        </w:rPr>
        <w:t>Oscar Hernán Sánchez León</w:t>
      </w:r>
    </w:p>
    <w:p w14:paraId="65516552" w14:textId="66D3EBA8"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4BEE465C" w14:textId="29E8114D"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para </w:t>
      </w:r>
      <w:r w:rsidR="00465CFD">
        <w:rPr>
          <w:rFonts w:ascii="Book Antiqua" w:eastAsia="Montserrat" w:hAnsi="Book Antiqua" w:cs="Montserrat"/>
        </w:rPr>
        <w:t>segundo</w:t>
      </w:r>
      <w:r w:rsidRPr="009263C6">
        <w:rPr>
          <w:rFonts w:ascii="Book Antiqua" w:eastAsia="Montserrat" w:hAnsi="Book Antiqua" w:cs="Montserrat"/>
        </w:rPr>
        <w:t xml:space="preserve"> debate al Proyecto de Ley número 272 de 2022 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4E7E502" w14:textId="62BA5E0A" w:rsidR="00240943" w:rsidRDefault="009263C6">
      <w:pPr>
        <w:shd w:val="clear" w:color="auto" w:fill="FFFFFF"/>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En cumplimiento de la designación realizada por la Honorable Mesa Directiva de la </w:t>
      </w:r>
      <w:r w:rsidR="00465CFD">
        <w:rPr>
          <w:rFonts w:ascii="Book Antiqua" w:eastAsia="Montserrat" w:hAnsi="Book Antiqua" w:cs="Montserrat"/>
        </w:rPr>
        <w:t xml:space="preserve">Plenaria </w:t>
      </w:r>
      <w:r w:rsidRPr="009263C6">
        <w:rPr>
          <w:rFonts w:ascii="Book Antiqua" w:eastAsia="Montserrat" w:hAnsi="Book Antiqua" w:cs="Montserrat"/>
        </w:rPr>
        <w:t xml:space="preserve">de la Cámara de Representantes del Congreso de la República y de conformidad con lo establecido en el artículo 156 de la Ley 5ª de 1992, rendimos Informe de Ponencia para </w:t>
      </w:r>
      <w:r w:rsidR="00465CFD">
        <w:rPr>
          <w:rFonts w:ascii="Book Antiqua" w:eastAsia="Montserrat" w:hAnsi="Book Antiqua" w:cs="Montserrat"/>
        </w:rPr>
        <w:t>segundo</w:t>
      </w:r>
      <w:r w:rsidRPr="009263C6">
        <w:rPr>
          <w:rFonts w:ascii="Book Antiqua" w:eastAsia="Montserrat" w:hAnsi="Book Antiqua" w:cs="Montserrat"/>
        </w:rPr>
        <w:t xml:space="preserve"> debate al Proyecto de Ley número 272 de 2022 Cámara, </w:t>
      </w:r>
      <w:r w:rsidRPr="009263C6">
        <w:rPr>
          <w:rFonts w:ascii="Book Antiqua" w:eastAsia="Montserrat" w:hAnsi="Book Antiqua" w:cs="Montserrat"/>
          <w:color w:val="333333"/>
        </w:rPr>
        <w:t>“Por medio del cual se prohíbe</w:t>
      </w:r>
      <w:r w:rsidR="00741EB1">
        <w:rPr>
          <w:rFonts w:ascii="Book Antiqua" w:eastAsia="Montserrat" w:hAnsi="Book Antiqua" w:cs="Montserrat"/>
          <w:color w:val="333333"/>
        </w:rPr>
        <w:t xml:space="preserve"> la práctica de </w:t>
      </w:r>
      <w:r w:rsidRPr="009263C6">
        <w:rPr>
          <w:rFonts w:ascii="Book Antiqua" w:eastAsia="Montserrat" w:hAnsi="Book Antiqua" w:cs="Montserrat"/>
          <w:color w:val="333333"/>
        </w:rPr>
        <w:t>los esfuerzos de cambio de orientación sexual e identidad y expresión de género (</w:t>
      </w:r>
      <w:proofErr w:type="spellStart"/>
      <w:r w:rsidRPr="009263C6">
        <w:rPr>
          <w:rFonts w:ascii="Book Antiqua" w:eastAsia="Montserrat" w:hAnsi="Book Antiqua" w:cs="Montserrat"/>
          <w:color w:val="333333"/>
        </w:rPr>
        <w:t>ecosieg</w:t>
      </w:r>
      <w:proofErr w:type="spellEnd"/>
      <w:r w:rsidRPr="009263C6">
        <w:rPr>
          <w:rFonts w:ascii="Book Antiqua" w:eastAsia="Montserrat" w:hAnsi="Book Antiqua" w:cs="Montserrat"/>
          <w:color w:val="333333"/>
        </w:rPr>
        <w:t>) en el territorio nacional y se promueve la no discriminación por motivos de orientación sexual, identidad y expresión de género diversas en las redes de salud mental y otras instituciones y se dictan otras disposiciones”</w:t>
      </w:r>
      <w:r w:rsidR="00741EB1">
        <w:rPr>
          <w:rFonts w:ascii="Book Antiqua" w:eastAsia="Montserrat" w:hAnsi="Book Antiqua" w:cs="Montserrat"/>
          <w:color w:val="333333"/>
        </w:rPr>
        <w:t>.</w:t>
      </w:r>
    </w:p>
    <w:p w14:paraId="2CF11A4A" w14:textId="77777777" w:rsidR="00465CFD" w:rsidRDefault="00465CFD">
      <w:pPr>
        <w:shd w:val="clear" w:color="auto" w:fill="FFFFFF"/>
        <w:spacing w:line="276" w:lineRule="auto"/>
        <w:jc w:val="both"/>
        <w:rPr>
          <w:rFonts w:ascii="Book Antiqua" w:eastAsia="Montserrat" w:hAnsi="Book Antiqua" w:cs="Montserrat"/>
          <w:color w:val="333333"/>
        </w:rPr>
      </w:pPr>
    </w:p>
    <w:p w14:paraId="2C6AEDE0" w14:textId="77777777" w:rsidR="00465CFD" w:rsidRDefault="00465CFD">
      <w:pPr>
        <w:shd w:val="clear" w:color="auto" w:fill="FFFFFF"/>
        <w:spacing w:line="276" w:lineRule="auto"/>
        <w:jc w:val="both"/>
        <w:rPr>
          <w:rFonts w:ascii="Book Antiqua" w:eastAsia="Montserrat" w:hAnsi="Book Antiqua" w:cs="Montserrat"/>
          <w:color w:val="333333"/>
        </w:rPr>
      </w:pPr>
    </w:p>
    <w:p w14:paraId="02FD60F1" w14:textId="77777777" w:rsidR="00465CFD" w:rsidRPr="009263C6" w:rsidRDefault="00465CFD">
      <w:pPr>
        <w:shd w:val="clear" w:color="auto" w:fill="FFFFFF"/>
        <w:spacing w:line="276" w:lineRule="auto"/>
        <w:jc w:val="both"/>
        <w:rPr>
          <w:rFonts w:ascii="Book Antiqua" w:eastAsia="Montserrat" w:hAnsi="Book Antiqua" w:cs="Montserrat"/>
        </w:rPr>
      </w:pPr>
    </w:p>
    <w:p w14:paraId="6F493E3D" w14:textId="77777777" w:rsidR="00240943" w:rsidRPr="009263C6" w:rsidRDefault="00240943">
      <w:pPr>
        <w:tabs>
          <w:tab w:val="left" w:pos="7132"/>
        </w:tabs>
        <w:rPr>
          <w:rFonts w:ascii="Book Antiqua" w:eastAsia="Montserrat" w:hAnsi="Book Antiqua" w:cs="Montserrat"/>
          <w:b/>
        </w:rPr>
      </w:pPr>
    </w:p>
    <w:p w14:paraId="67E5930F" w14:textId="77777777" w:rsidR="00240943" w:rsidRPr="009263C6" w:rsidRDefault="00240943">
      <w:pPr>
        <w:tabs>
          <w:tab w:val="left" w:pos="7132"/>
        </w:tabs>
        <w:rPr>
          <w:rFonts w:ascii="Book Antiqua" w:eastAsia="Montserrat" w:hAnsi="Book Antiqua" w:cs="Montserrat"/>
          <w:b/>
        </w:rPr>
      </w:pPr>
    </w:p>
    <w:p w14:paraId="6D478BAD" w14:textId="31BC729A"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lastRenderedPageBreak/>
        <w:t xml:space="preserve">INFORME DE PONENCIA PARA </w:t>
      </w:r>
      <w:r w:rsidR="00465CFD">
        <w:rPr>
          <w:rFonts w:ascii="Book Antiqua" w:eastAsia="Montserrat" w:hAnsi="Book Antiqua" w:cs="Montserrat"/>
          <w:b/>
        </w:rPr>
        <w:t>SEGUNDO</w:t>
      </w:r>
      <w:r w:rsidRPr="009263C6">
        <w:rPr>
          <w:rFonts w:ascii="Book Antiqua" w:eastAsia="Montserrat" w:hAnsi="Book Antiqua" w:cs="Montserrat"/>
          <w:b/>
        </w:rPr>
        <w:t xml:space="preserve"> DEBATE EN LA </w:t>
      </w:r>
      <w:r w:rsidR="00465CFD">
        <w:rPr>
          <w:rFonts w:ascii="Book Antiqua" w:eastAsia="Montserrat" w:hAnsi="Book Antiqua" w:cs="Montserrat"/>
          <w:b/>
        </w:rPr>
        <w:t xml:space="preserve">PLENARIA </w:t>
      </w:r>
      <w:r w:rsidRPr="009263C6">
        <w:rPr>
          <w:rFonts w:ascii="Book Antiqua" w:eastAsia="Montserrat" w:hAnsi="Book Antiqua" w:cs="Montserrat"/>
          <w:b/>
        </w:rPr>
        <w:t>DE LA CÁMARA DE REPRESENTANTES AL PROYECTO DE LEY N</w:t>
      </w:r>
      <w:r w:rsidR="00465CFD" w:rsidRPr="009263C6">
        <w:rPr>
          <w:rFonts w:ascii="Book Antiqua" w:eastAsia="Montserrat" w:hAnsi="Book Antiqua" w:cs="Montserrat"/>
          <w:b/>
        </w:rPr>
        <w:t>O. 272 - 2022 CÁMARA</w:t>
      </w:r>
    </w:p>
    <w:p w14:paraId="6CC654E5" w14:textId="77777777" w:rsidR="00240943" w:rsidRPr="009263C6" w:rsidRDefault="00240943">
      <w:pPr>
        <w:tabs>
          <w:tab w:val="left" w:pos="7132"/>
        </w:tabs>
        <w:jc w:val="center"/>
        <w:rPr>
          <w:rFonts w:ascii="Book Antiqua" w:eastAsia="Montserrat" w:hAnsi="Book Antiqua" w:cs="Montserrat"/>
          <w:b/>
        </w:rPr>
      </w:pPr>
    </w:p>
    <w:p w14:paraId="0FB3C85C" w14:textId="7B6F5A56" w:rsidR="00240943" w:rsidRPr="009263C6" w:rsidRDefault="009263C6">
      <w:pPr>
        <w:shd w:val="clear" w:color="auto" w:fill="FFFFFF"/>
        <w:spacing w:line="276" w:lineRule="auto"/>
        <w:jc w:val="center"/>
        <w:rPr>
          <w:rFonts w:ascii="Book Antiqua" w:eastAsia="Montserrat" w:hAnsi="Book Antiqua" w:cs="Montserrat"/>
        </w:rPr>
      </w:pPr>
      <w:r w:rsidRPr="009263C6">
        <w:rPr>
          <w:rFonts w:ascii="Book Antiqua" w:eastAsia="Montserrat" w:hAnsi="Book Antiqua" w:cs="Montserrat"/>
          <w:color w:val="333333"/>
        </w:rPr>
        <w:t>“Por medio del cual se prohíbe</w:t>
      </w:r>
      <w:r w:rsidR="004753F7">
        <w:rPr>
          <w:rFonts w:ascii="Book Antiqua" w:eastAsia="Montserrat" w:hAnsi="Book Antiqua" w:cs="Montserrat"/>
          <w:color w:val="333333"/>
        </w:rPr>
        <w:t xml:space="preserve"> la práctica de</w:t>
      </w:r>
      <w:r w:rsidRPr="009263C6">
        <w:rPr>
          <w:rFonts w:ascii="Book Antiqua" w:eastAsia="Montserrat" w:hAnsi="Book Antiqua" w:cs="Montserrat"/>
          <w:color w:val="333333"/>
        </w:rPr>
        <w:t xml:space="preserve"> los esfuerzos de cambio de orientación sexual e identidad y expresión de género (</w:t>
      </w:r>
      <w:proofErr w:type="spellStart"/>
      <w:r w:rsidRPr="009263C6">
        <w:rPr>
          <w:rFonts w:ascii="Book Antiqua" w:eastAsia="Montserrat" w:hAnsi="Book Antiqua" w:cs="Montserrat"/>
          <w:color w:val="333333"/>
        </w:rPr>
        <w:t>ecosieg</w:t>
      </w:r>
      <w:proofErr w:type="spellEnd"/>
      <w:r w:rsidRPr="009263C6">
        <w:rPr>
          <w:rFonts w:ascii="Book Antiqua" w:eastAsia="Montserrat" w:hAnsi="Book Antiqua" w:cs="Montserrat"/>
          <w:color w:val="333333"/>
        </w:rPr>
        <w:t>) en el territorio nacional y se promueve la no discriminación por motivos de orientación sexual, identidad y expresión de género diversas en las redes de salud mental y otras instituciones y se dictan otras disposiciones”</w:t>
      </w:r>
    </w:p>
    <w:p w14:paraId="7F1A2BF0" w14:textId="77777777" w:rsidR="00240943" w:rsidRPr="009263C6" w:rsidRDefault="00240943">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261B1727" w14:textId="77777777"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El proyecto de Ley No. 272 de 2022 Cámara, retoma la iniciativa radicada por el ex Representante Mauricio Toro mediante el proyecto de ley 461 - 2022, el cual fue archivado por tránsito de legislatura.</w:t>
      </w:r>
    </w:p>
    <w:p w14:paraId="78540D27" w14:textId="77777777" w:rsidR="00240943" w:rsidRPr="009263C6" w:rsidRDefault="00240943">
      <w:pPr>
        <w:tabs>
          <w:tab w:val="left" w:pos="7132"/>
        </w:tabs>
        <w:jc w:val="both"/>
        <w:rPr>
          <w:rFonts w:ascii="Book Antiqua" w:eastAsia="Montserrat" w:hAnsi="Book Antiqua" w:cs="Montserrat"/>
        </w:rPr>
      </w:pPr>
    </w:p>
    <w:p w14:paraId="4B899724" w14:textId="77777777"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 xml:space="preserve">El proyecto de ley 272 - 2022 fue radicado el día 03 de noviembre del 2022,  por los </w:t>
      </w:r>
      <w:r w:rsidRPr="009263C6">
        <w:rPr>
          <w:rFonts w:ascii="Book Antiqua" w:eastAsia="Montserrat" w:hAnsi="Book Antiqua" w:cs="Montserrat"/>
          <w:b/>
        </w:rPr>
        <w:t>Honorables Representantes</w:t>
      </w:r>
      <w:r w:rsidRPr="009263C6">
        <w:rPr>
          <w:rFonts w:ascii="Book Antiqua" w:eastAsia="Montserrat" w:hAnsi="Book Antiqua" w:cs="Montserrat"/>
        </w:rPr>
        <w:t xml:space="preserve">, Carolina Giraldo Botero, Etna Tamara Argote Calderón, Jorge Andrés </w:t>
      </w:r>
      <w:proofErr w:type="spellStart"/>
      <w:r w:rsidRPr="009263C6">
        <w:rPr>
          <w:rFonts w:ascii="Book Antiqua" w:eastAsia="Montserrat" w:hAnsi="Book Antiqua" w:cs="Montserrat"/>
        </w:rPr>
        <w:t>Cancimance</w:t>
      </w:r>
      <w:proofErr w:type="spellEnd"/>
      <w:r w:rsidRPr="009263C6">
        <w:rPr>
          <w:rFonts w:ascii="Book Antiqua" w:eastAsia="Montserrat" w:hAnsi="Book Antiqua" w:cs="Montserrat"/>
        </w:rPr>
        <w:t xml:space="preserve"> López, Juan Carlos Lozada Vargas, María Del Mar Pizarro García, Alejandro García Ríos, Susana Gómez Castaño, Jennifer Dalley Pedraza Sandoval, Daniel Carvalho Mejía, Gloria Liliana Rodríguez Valencia, </w:t>
      </w:r>
      <w:proofErr w:type="spellStart"/>
      <w:r w:rsidRPr="009263C6">
        <w:rPr>
          <w:rFonts w:ascii="Book Antiqua" w:eastAsia="Montserrat" w:hAnsi="Book Antiqua" w:cs="Montserrat"/>
        </w:rPr>
        <w:t>Agmeth</w:t>
      </w:r>
      <w:proofErr w:type="spellEnd"/>
      <w:r w:rsidRPr="009263C6">
        <w:rPr>
          <w:rFonts w:ascii="Book Antiqua" w:eastAsia="Montserrat" w:hAnsi="Book Antiqua" w:cs="Montserrat"/>
        </w:rPr>
        <w:t xml:space="preserve"> José </w:t>
      </w:r>
      <w:proofErr w:type="spellStart"/>
      <w:r w:rsidRPr="009263C6">
        <w:rPr>
          <w:rFonts w:ascii="Book Antiqua" w:eastAsia="Montserrat" w:hAnsi="Book Antiqua" w:cs="Montserrat"/>
        </w:rPr>
        <w:t>Escaf</w:t>
      </w:r>
      <w:proofErr w:type="spellEnd"/>
      <w:r w:rsidRPr="009263C6">
        <w:rPr>
          <w:rFonts w:ascii="Book Antiqua" w:eastAsia="Montserrat" w:hAnsi="Book Antiqua" w:cs="Montserrat"/>
        </w:rPr>
        <w:t xml:space="preserve"> Tijerino, Germán José Gómez López, Martha Lisbeth Alfonso Jurado, </w:t>
      </w:r>
      <w:proofErr w:type="spellStart"/>
      <w:r w:rsidRPr="009263C6">
        <w:rPr>
          <w:rFonts w:ascii="Book Antiqua" w:eastAsia="Montserrat" w:hAnsi="Book Antiqua" w:cs="Montserrat"/>
        </w:rPr>
        <w:t>Luvi</w:t>
      </w:r>
      <w:proofErr w:type="spellEnd"/>
      <w:r w:rsidRPr="009263C6">
        <w:rPr>
          <w:rFonts w:ascii="Book Antiqua" w:eastAsia="Montserrat" w:hAnsi="Book Antiqua" w:cs="Montserrat"/>
        </w:rPr>
        <w:t xml:space="preserve"> Katherine Miranda Peña, Catherine </w:t>
      </w:r>
      <w:proofErr w:type="spellStart"/>
      <w:r w:rsidRPr="009263C6">
        <w:rPr>
          <w:rFonts w:ascii="Book Antiqua" w:eastAsia="Montserrat" w:hAnsi="Book Antiqua" w:cs="Montserrat"/>
        </w:rPr>
        <w:t>Juvinao</w:t>
      </w:r>
      <w:proofErr w:type="spellEnd"/>
      <w:r w:rsidRPr="009263C6">
        <w:rPr>
          <w:rFonts w:ascii="Book Antiqua" w:eastAsia="Montserrat" w:hAnsi="Book Antiqua" w:cs="Montserrat"/>
        </w:rPr>
        <w:t xml:space="preserve"> Clavijo, </w:t>
      </w:r>
      <w:proofErr w:type="spellStart"/>
      <w:r w:rsidRPr="009263C6">
        <w:rPr>
          <w:rFonts w:ascii="Book Antiqua" w:eastAsia="Montserrat" w:hAnsi="Book Antiqua" w:cs="Montserrat"/>
        </w:rPr>
        <w:t>Duvalier</w:t>
      </w:r>
      <w:proofErr w:type="spellEnd"/>
      <w:r w:rsidRPr="009263C6">
        <w:rPr>
          <w:rFonts w:ascii="Book Antiqua" w:eastAsia="Montserrat" w:hAnsi="Book Antiqua" w:cs="Montserrat"/>
        </w:rPr>
        <w:t xml:space="preserve"> Sánchez Arango, Juan Camilo Londoño Barrera, Eduard Giovanny Sarmiento Hidalgo, Olga Beatriz González Correa, Diego Patiño Amariles, Elizabeth Jay-</w:t>
      </w:r>
      <w:proofErr w:type="spellStart"/>
      <w:r w:rsidRPr="009263C6">
        <w:rPr>
          <w:rFonts w:ascii="Book Antiqua" w:eastAsia="Montserrat" w:hAnsi="Book Antiqua" w:cs="Montserrat"/>
        </w:rPr>
        <w:t>Pang</w:t>
      </w:r>
      <w:proofErr w:type="spellEnd"/>
      <w:r w:rsidRPr="009263C6">
        <w:rPr>
          <w:rFonts w:ascii="Book Antiqua" w:eastAsia="Montserrat" w:hAnsi="Book Antiqua" w:cs="Montserrat"/>
        </w:rPr>
        <w:t xml:space="preserve"> Díaz, </w:t>
      </w:r>
      <w:proofErr w:type="spellStart"/>
      <w:r w:rsidRPr="009263C6">
        <w:rPr>
          <w:rFonts w:ascii="Book Antiqua" w:eastAsia="Montserrat" w:hAnsi="Book Antiqua" w:cs="Montserrat"/>
        </w:rPr>
        <w:t>Leider</w:t>
      </w:r>
      <w:proofErr w:type="spellEnd"/>
      <w:r w:rsidRPr="009263C6">
        <w:rPr>
          <w:rFonts w:ascii="Book Antiqua" w:eastAsia="Montserrat" w:hAnsi="Book Antiqua" w:cs="Montserrat"/>
        </w:rPr>
        <w:t xml:space="preserve"> Alexandra Vásquez Ochoa, Aníbal Gustavo Hoyos Franco, Julián Peinado Ramírez, Cristian Danilo Avendaño Fino, María Eugenia Lopera Monsalve, María Fernanda Carrascal Rojas, y los </w:t>
      </w:r>
      <w:r w:rsidRPr="009263C6">
        <w:rPr>
          <w:rFonts w:ascii="Book Antiqua" w:eastAsia="Montserrat" w:hAnsi="Book Antiqua" w:cs="Montserrat"/>
          <w:b/>
        </w:rPr>
        <w:t>Honorables Senadores</w:t>
      </w:r>
      <w:r w:rsidRPr="009263C6">
        <w:rPr>
          <w:rFonts w:ascii="Book Antiqua" w:eastAsia="Montserrat" w:hAnsi="Book Antiqua" w:cs="Montserrat"/>
        </w:rPr>
        <w:t xml:space="preserve"> Angélica Lisbeth Lozano Correa, Efraín José Cepeda Sarabia, María José Pizarro Rodríguez, Martha Isabel Peralta </w:t>
      </w:r>
      <w:proofErr w:type="spellStart"/>
      <w:r w:rsidRPr="009263C6">
        <w:rPr>
          <w:rFonts w:ascii="Book Antiqua" w:eastAsia="Montserrat" w:hAnsi="Book Antiqua" w:cs="Montserrat"/>
        </w:rPr>
        <w:t>Epieyu</w:t>
      </w:r>
      <w:proofErr w:type="spellEnd"/>
      <w:r w:rsidRPr="009263C6">
        <w:rPr>
          <w:rFonts w:ascii="Book Antiqua" w:eastAsia="Montserrat" w:hAnsi="Book Antiqua" w:cs="Montserrat"/>
        </w:rPr>
        <w:t xml:space="preserve">, Gloria Inés Flórez Schneider, Iván Cepeda Castro, Yuly Esmeralda Hernández Silva, David Andrés Luna Sánchez, Julián Gallo Cubillos, Julio Elías </w:t>
      </w:r>
      <w:proofErr w:type="spellStart"/>
      <w:r w:rsidRPr="009263C6">
        <w:rPr>
          <w:rFonts w:ascii="Book Antiqua" w:eastAsia="Montserrat" w:hAnsi="Book Antiqua" w:cs="Montserrat"/>
        </w:rPr>
        <w:t>Chagui</w:t>
      </w:r>
      <w:proofErr w:type="spellEnd"/>
      <w:r w:rsidRPr="009263C6">
        <w:rPr>
          <w:rFonts w:ascii="Book Antiqua" w:eastAsia="Montserrat" w:hAnsi="Book Antiqua" w:cs="Montserrat"/>
        </w:rPr>
        <w:t xml:space="preserve"> Flórez, Edwing Fabián Díaz Plata, Sor Berenice Bedoya Pérez, Inti Raúl Asprilla Reyes, Andrea Padilla Villarraga. Fue publicado en la Gaceta 1419 de 2022.</w:t>
      </w:r>
    </w:p>
    <w:p w14:paraId="78781139" w14:textId="77777777" w:rsidR="00240943" w:rsidRPr="009263C6" w:rsidRDefault="00240943">
      <w:pPr>
        <w:tabs>
          <w:tab w:val="left" w:pos="7132"/>
        </w:tabs>
        <w:jc w:val="both"/>
        <w:rPr>
          <w:rFonts w:ascii="Book Antiqua" w:eastAsia="Montserrat" w:hAnsi="Book Antiqua" w:cs="Montserrat"/>
        </w:rPr>
      </w:pPr>
    </w:p>
    <w:p w14:paraId="3139AD0C" w14:textId="77777777" w:rsidR="00240943" w:rsidRPr="009263C6"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t xml:space="preserve">El 5 de diciembre de 2022, mediante oficio No. C.P.C.P.3.1-0719-2022, la mesa directiva de la Comisión Primera de la Cámara de Representantes, notificó la designación como ponentes para primer debate del PL 272 - 2022 a los Representantes Juan Daniel Peñuela Calvache - C, </w:t>
      </w:r>
      <w:proofErr w:type="spellStart"/>
      <w:r w:rsidRPr="009263C6">
        <w:rPr>
          <w:rFonts w:ascii="Book Antiqua" w:eastAsia="Montserrat" w:hAnsi="Book Antiqua" w:cs="Montserrat"/>
        </w:rPr>
        <w:t>Alvaro</w:t>
      </w:r>
      <w:proofErr w:type="spellEnd"/>
      <w:r w:rsidRPr="009263C6">
        <w:rPr>
          <w:rFonts w:ascii="Book Antiqua" w:eastAsia="Montserrat" w:hAnsi="Book Antiqua" w:cs="Montserrat"/>
        </w:rPr>
        <w:t xml:space="preserve"> Leonel Rueda Caballero - C, Pedro José Suarez </w:t>
      </w:r>
      <w:proofErr w:type="spellStart"/>
      <w:r w:rsidRPr="009263C6">
        <w:rPr>
          <w:rFonts w:ascii="Book Antiqua" w:eastAsia="Montserrat" w:hAnsi="Book Antiqua" w:cs="Montserrat"/>
        </w:rPr>
        <w:t>Vacca</w:t>
      </w:r>
      <w:proofErr w:type="spellEnd"/>
      <w:r w:rsidRPr="009263C6">
        <w:rPr>
          <w:rFonts w:ascii="Book Antiqua" w:eastAsia="Montserrat" w:hAnsi="Book Antiqua" w:cs="Montserrat"/>
        </w:rPr>
        <w:t xml:space="preserve">, James Hermenegildo Mosquera Torres, Catherine </w:t>
      </w:r>
      <w:proofErr w:type="spellStart"/>
      <w:r w:rsidRPr="009263C6">
        <w:rPr>
          <w:rFonts w:ascii="Book Antiqua" w:eastAsia="Montserrat" w:hAnsi="Book Antiqua" w:cs="Montserrat"/>
        </w:rPr>
        <w:t>Juvinao</w:t>
      </w:r>
      <w:proofErr w:type="spellEnd"/>
      <w:r w:rsidRPr="009263C6">
        <w:rPr>
          <w:rFonts w:ascii="Book Antiqua" w:eastAsia="Montserrat" w:hAnsi="Book Antiqua" w:cs="Montserrat"/>
        </w:rPr>
        <w:t xml:space="preserve"> Clavijo, Julio Cesar Triana Quintero, </w:t>
      </w:r>
      <w:proofErr w:type="spellStart"/>
      <w:r w:rsidRPr="009263C6">
        <w:rPr>
          <w:rFonts w:ascii="Book Antiqua" w:eastAsia="Montserrat" w:hAnsi="Book Antiqua" w:cs="Montserrat"/>
        </w:rPr>
        <w:t>Hernan</w:t>
      </w:r>
      <w:proofErr w:type="spellEnd"/>
      <w:r w:rsidRPr="009263C6">
        <w:rPr>
          <w:rFonts w:ascii="Book Antiqua" w:eastAsia="Montserrat" w:hAnsi="Book Antiqua" w:cs="Montserrat"/>
        </w:rPr>
        <w:t xml:space="preserve"> </w:t>
      </w:r>
      <w:proofErr w:type="spellStart"/>
      <w:r w:rsidRPr="009263C6">
        <w:rPr>
          <w:rFonts w:ascii="Book Antiqua" w:eastAsia="Montserrat" w:hAnsi="Book Antiqua" w:cs="Montserrat"/>
        </w:rPr>
        <w:t>Dario</w:t>
      </w:r>
      <w:proofErr w:type="spellEnd"/>
      <w:r w:rsidRPr="009263C6">
        <w:rPr>
          <w:rFonts w:ascii="Book Antiqua" w:eastAsia="Montserrat" w:hAnsi="Book Antiqua" w:cs="Montserrat"/>
        </w:rPr>
        <w:t xml:space="preserve"> Cadavid </w:t>
      </w:r>
      <w:proofErr w:type="spellStart"/>
      <w:r w:rsidRPr="009263C6">
        <w:rPr>
          <w:rFonts w:ascii="Book Antiqua" w:eastAsia="Montserrat" w:hAnsi="Book Antiqua" w:cs="Montserrat"/>
        </w:rPr>
        <w:t>Marquez</w:t>
      </w:r>
      <w:proofErr w:type="spellEnd"/>
      <w:r w:rsidRPr="009263C6">
        <w:rPr>
          <w:rFonts w:ascii="Book Antiqua" w:eastAsia="Montserrat" w:hAnsi="Book Antiqua" w:cs="Montserrat"/>
        </w:rPr>
        <w:t xml:space="preserve">, Astrid </w:t>
      </w:r>
      <w:proofErr w:type="spellStart"/>
      <w:r w:rsidRPr="009263C6">
        <w:rPr>
          <w:rFonts w:ascii="Book Antiqua" w:eastAsia="Montserrat" w:hAnsi="Book Antiqua" w:cs="Montserrat"/>
        </w:rPr>
        <w:t>Sanchez</w:t>
      </w:r>
      <w:proofErr w:type="spellEnd"/>
      <w:r w:rsidRPr="009263C6">
        <w:rPr>
          <w:rFonts w:ascii="Book Antiqua" w:eastAsia="Montserrat" w:hAnsi="Book Antiqua" w:cs="Montserrat"/>
        </w:rPr>
        <w:t xml:space="preserve"> Montes de Oca, </w:t>
      </w:r>
      <w:proofErr w:type="spellStart"/>
      <w:r w:rsidRPr="009263C6">
        <w:rPr>
          <w:rFonts w:ascii="Book Antiqua" w:eastAsia="Montserrat" w:hAnsi="Book Antiqua" w:cs="Montserrat"/>
        </w:rPr>
        <w:t>Marelen</w:t>
      </w:r>
      <w:proofErr w:type="spellEnd"/>
      <w:r w:rsidRPr="009263C6">
        <w:rPr>
          <w:rFonts w:ascii="Book Antiqua" w:eastAsia="Montserrat" w:hAnsi="Book Antiqua" w:cs="Montserrat"/>
        </w:rPr>
        <w:t xml:space="preserve"> Castillo Torres y Luis Alberto Albán Urbano.</w:t>
      </w:r>
    </w:p>
    <w:p w14:paraId="0CB06A12" w14:textId="77777777" w:rsidR="00240943" w:rsidRPr="009263C6" w:rsidRDefault="00240943">
      <w:pPr>
        <w:tabs>
          <w:tab w:val="left" w:pos="7132"/>
        </w:tabs>
        <w:jc w:val="both"/>
        <w:rPr>
          <w:rFonts w:ascii="Book Antiqua" w:eastAsia="Montserrat" w:hAnsi="Book Antiqua" w:cs="Montserrat"/>
        </w:rPr>
      </w:pPr>
    </w:p>
    <w:p w14:paraId="66E1FDAB" w14:textId="77777777" w:rsidR="00240943" w:rsidRDefault="009263C6">
      <w:pPr>
        <w:tabs>
          <w:tab w:val="left" w:pos="7132"/>
        </w:tabs>
        <w:jc w:val="both"/>
        <w:rPr>
          <w:rFonts w:ascii="Book Antiqua" w:eastAsia="Montserrat" w:hAnsi="Book Antiqua" w:cs="Montserrat"/>
        </w:rPr>
      </w:pPr>
      <w:r w:rsidRPr="009263C6">
        <w:rPr>
          <w:rFonts w:ascii="Book Antiqua" w:eastAsia="Montserrat" w:hAnsi="Book Antiqua" w:cs="Montserrat"/>
        </w:rPr>
        <w:lastRenderedPageBreak/>
        <w:t xml:space="preserve">El día jueves 11 de mayo de 2023 a las 10:00 am, se llevó a cabo audiencia pública en el recinto de la Comisión Primera de la Cámara de Representantes, con el fin de escuchar las diferentes opiniones del Gobierno Nacional, Entidades, Organizaciones y ciudadanía, acerca del PL 272 - 2022. </w:t>
      </w:r>
    </w:p>
    <w:p w14:paraId="0304DF8E" w14:textId="77777777" w:rsidR="00465CFD" w:rsidRDefault="00465CFD">
      <w:pPr>
        <w:tabs>
          <w:tab w:val="left" w:pos="7132"/>
        </w:tabs>
        <w:jc w:val="both"/>
        <w:rPr>
          <w:rFonts w:ascii="Book Antiqua" w:eastAsia="Montserrat" w:hAnsi="Book Antiqua" w:cs="Montserrat"/>
        </w:rPr>
      </w:pPr>
    </w:p>
    <w:p w14:paraId="315C0B38" w14:textId="77777777" w:rsidR="0000574C" w:rsidRPr="009263C6" w:rsidRDefault="0000574C" w:rsidP="0000574C">
      <w:pPr>
        <w:tabs>
          <w:tab w:val="left" w:pos="7132"/>
        </w:tabs>
        <w:jc w:val="both"/>
        <w:rPr>
          <w:rFonts w:ascii="Book Antiqua" w:eastAsia="Montserrat" w:hAnsi="Book Antiqua" w:cs="Montserrat"/>
        </w:rPr>
      </w:pPr>
      <w:r>
        <w:rPr>
          <w:rFonts w:ascii="Book Antiqua" w:eastAsia="Montserrat" w:hAnsi="Book Antiqua" w:cs="Montserrat"/>
        </w:rPr>
        <w:t xml:space="preserve">El 13 de junio de 2023 fue aprobado el Proyecto de Ley en la Comisión Primera de la Cámara de Representantes y fueron designados como Ponentes para segundo debate ante la Plenaria de la Cámara de Representantes lo HR </w:t>
      </w:r>
      <w:r w:rsidRPr="009263C6">
        <w:rPr>
          <w:rFonts w:ascii="Book Antiqua" w:eastAsia="Montserrat" w:hAnsi="Book Antiqua" w:cs="Montserrat"/>
        </w:rPr>
        <w:t xml:space="preserve">Juan Daniel Peñuela Calvache - C, </w:t>
      </w:r>
      <w:proofErr w:type="spellStart"/>
      <w:r w:rsidRPr="009263C6">
        <w:rPr>
          <w:rFonts w:ascii="Book Antiqua" w:eastAsia="Montserrat" w:hAnsi="Book Antiqua" w:cs="Montserrat"/>
        </w:rPr>
        <w:t>Alvaro</w:t>
      </w:r>
      <w:proofErr w:type="spellEnd"/>
      <w:r w:rsidRPr="009263C6">
        <w:rPr>
          <w:rFonts w:ascii="Book Antiqua" w:eastAsia="Montserrat" w:hAnsi="Book Antiqua" w:cs="Montserrat"/>
        </w:rPr>
        <w:t xml:space="preserve"> Leonel Rueda Caballero - C, Pedro José Suarez </w:t>
      </w:r>
      <w:proofErr w:type="spellStart"/>
      <w:r w:rsidRPr="009263C6">
        <w:rPr>
          <w:rFonts w:ascii="Book Antiqua" w:eastAsia="Montserrat" w:hAnsi="Book Antiqua" w:cs="Montserrat"/>
        </w:rPr>
        <w:t>Vacca</w:t>
      </w:r>
      <w:proofErr w:type="spellEnd"/>
      <w:r w:rsidRPr="009263C6">
        <w:rPr>
          <w:rFonts w:ascii="Book Antiqua" w:eastAsia="Montserrat" w:hAnsi="Book Antiqua" w:cs="Montserrat"/>
        </w:rPr>
        <w:t xml:space="preserve">, James Hermenegildo Mosquera Torres, Catherine </w:t>
      </w:r>
      <w:proofErr w:type="spellStart"/>
      <w:r w:rsidRPr="009263C6">
        <w:rPr>
          <w:rFonts w:ascii="Book Antiqua" w:eastAsia="Montserrat" w:hAnsi="Book Antiqua" w:cs="Montserrat"/>
        </w:rPr>
        <w:t>Juvinao</w:t>
      </w:r>
      <w:proofErr w:type="spellEnd"/>
      <w:r w:rsidRPr="009263C6">
        <w:rPr>
          <w:rFonts w:ascii="Book Antiqua" w:eastAsia="Montserrat" w:hAnsi="Book Antiqua" w:cs="Montserrat"/>
        </w:rPr>
        <w:t xml:space="preserve"> Clavijo, Julio Cesar Triana Quintero, </w:t>
      </w:r>
      <w:proofErr w:type="spellStart"/>
      <w:r w:rsidRPr="009263C6">
        <w:rPr>
          <w:rFonts w:ascii="Book Antiqua" w:eastAsia="Montserrat" w:hAnsi="Book Antiqua" w:cs="Montserrat"/>
        </w:rPr>
        <w:t>Hernan</w:t>
      </w:r>
      <w:proofErr w:type="spellEnd"/>
      <w:r w:rsidRPr="009263C6">
        <w:rPr>
          <w:rFonts w:ascii="Book Antiqua" w:eastAsia="Montserrat" w:hAnsi="Book Antiqua" w:cs="Montserrat"/>
        </w:rPr>
        <w:t xml:space="preserve"> </w:t>
      </w:r>
      <w:proofErr w:type="spellStart"/>
      <w:r w:rsidRPr="009263C6">
        <w:rPr>
          <w:rFonts w:ascii="Book Antiqua" w:eastAsia="Montserrat" w:hAnsi="Book Antiqua" w:cs="Montserrat"/>
        </w:rPr>
        <w:t>Dario</w:t>
      </w:r>
      <w:proofErr w:type="spellEnd"/>
      <w:r w:rsidRPr="009263C6">
        <w:rPr>
          <w:rFonts w:ascii="Book Antiqua" w:eastAsia="Montserrat" w:hAnsi="Book Antiqua" w:cs="Montserrat"/>
        </w:rPr>
        <w:t xml:space="preserve"> Cadavid </w:t>
      </w:r>
      <w:proofErr w:type="spellStart"/>
      <w:r w:rsidRPr="009263C6">
        <w:rPr>
          <w:rFonts w:ascii="Book Antiqua" w:eastAsia="Montserrat" w:hAnsi="Book Antiqua" w:cs="Montserrat"/>
        </w:rPr>
        <w:t>Marquez</w:t>
      </w:r>
      <w:proofErr w:type="spellEnd"/>
      <w:r w:rsidRPr="009263C6">
        <w:rPr>
          <w:rFonts w:ascii="Book Antiqua" w:eastAsia="Montserrat" w:hAnsi="Book Antiqua" w:cs="Montserrat"/>
        </w:rPr>
        <w:t xml:space="preserve">, Astrid </w:t>
      </w:r>
      <w:proofErr w:type="spellStart"/>
      <w:r w:rsidRPr="009263C6">
        <w:rPr>
          <w:rFonts w:ascii="Book Antiqua" w:eastAsia="Montserrat" w:hAnsi="Book Antiqua" w:cs="Montserrat"/>
        </w:rPr>
        <w:t>Sanchez</w:t>
      </w:r>
      <w:proofErr w:type="spellEnd"/>
      <w:r w:rsidRPr="009263C6">
        <w:rPr>
          <w:rFonts w:ascii="Book Antiqua" w:eastAsia="Montserrat" w:hAnsi="Book Antiqua" w:cs="Montserrat"/>
        </w:rPr>
        <w:t xml:space="preserve"> Montes de Oca, </w:t>
      </w:r>
      <w:proofErr w:type="spellStart"/>
      <w:r w:rsidRPr="009263C6">
        <w:rPr>
          <w:rFonts w:ascii="Book Antiqua" w:eastAsia="Montserrat" w:hAnsi="Book Antiqua" w:cs="Montserrat"/>
        </w:rPr>
        <w:t>Marelen</w:t>
      </w:r>
      <w:proofErr w:type="spellEnd"/>
      <w:r w:rsidRPr="009263C6">
        <w:rPr>
          <w:rFonts w:ascii="Book Antiqua" w:eastAsia="Montserrat" w:hAnsi="Book Antiqua" w:cs="Montserrat"/>
        </w:rPr>
        <w:t xml:space="preserve"> Castillo Torres y Luis Alberto Albán Urbano.</w:t>
      </w:r>
    </w:p>
    <w:p w14:paraId="3327305F" w14:textId="77777777" w:rsidR="0000574C" w:rsidRPr="009263C6" w:rsidRDefault="0000574C" w:rsidP="0000574C">
      <w:pPr>
        <w:tabs>
          <w:tab w:val="left" w:pos="7132"/>
        </w:tabs>
        <w:jc w:val="both"/>
        <w:rPr>
          <w:rFonts w:ascii="Book Antiqua" w:eastAsia="Montserrat" w:hAnsi="Book Antiqua" w:cs="Montserrat"/>
        </w:rPr>
      </w:pPr>
    </w:p>
    <w:p w14:paraId="4B926D79" w14:textId="5E211620" w:rsidR="00240943" w:rsidRPr="009263C6" w:rsidRDefault="00240943" w:rsidP="00F22D9F">
      <w:pPr>
        <w:tabs>
          <w:tab w:val="left" w:pos="7132"/>
        </w:tabs>
        <w:jc w:val="both"/>
        <w:rPr>
          <w:rFonts w:ascii="Book Antiqua" w:eastAsia="Montserrat" w:hAnsi="Book Antiqua" w:cs="Montserrat"/>
        </w:rPr>
      </w:pPr>
    </w:p>
    <w:p w14:paraId="4B7E8A88" w14:textId="77777777" w:rsidR="00240943" w:rsidRPr="009263C6" w:rsidRDefault="009263C6">
      <w:pPr>
        <w:numPr>
          <w:ilvl w:val="0"/>
          <w:numId w:val="1"/>
        </w:numPr>
        <w:tabs>
          <w:tab w:val="left" w:pos="7132"/>
        </w:tabs>
        <w:spacing w:line="276" w:lineRule="auto"/>
        <w:jc w:val="both"/>
        <w:rPr>
          <w:rFonts w:ascii="Book Antiqua" w:eastAsia="Montserrat" w:hAnsi="Book Antiqua" w:cs="Montserrat"/>
          <w:b/>
        </w:rPr>
      </w:pPr>
      <w:r w:rsidRPr="009263C6">
        <w:rPr>
          <w:rFonts w:ascii="Book Antiqua" w:eastAsia="Montserrat" w:hAnsi="Book Antiqua" w:cs="Montserrat"/>
          <w:b/>
        </w:rPr>
        <w:t xml:space="preserve">JUSTIFICACIÓN DEL PROYECTO DE LEY </w:t>
      </w:r>
    </w:p>
    <w:p w14:paraId="50955980" w14:textId="77777777" w:rsidR="00240943" w:rsidRPr="009263C6" w:rsidRDefault="00240943">
      <w:pPr>
        <w:tabs>
          <w:tab w:val="left" w:pos="7132"/>
        </w:tabs>
        <w:spacing w:line="276" w:lineRule="auto"/>
        <w:jc w:val="both"/>
        <w:rPr>
          <w:rFonts w:ascii="Book Antiqua" w:eastAsia="Montserrat" w:hAnsi="Book Antiqua" w:cs="Montserrat"/>
          <w:b/>
        </w:rPr>
      </w:pPr>
    </w:p>
    <w:p w14:paraId="0C975207" w14:textId="5F20B301"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El articulado de este proyecto de Ley busca brindar </w:t>
      </w:r>
      <w:r w:rsidR="00E73034">
        <w:rPr>
          <w:rFonts w:ascii="Book Antiqua" w:eastAsia="Montserrat" w:hAnsi="Book Antiqua" w:cs="Montserrat"/>
        </w:rPr>
        <w:t xml:space="preserve">medidas para </w:t>
      </w:r>
      <w:r w:rsidRPr="009263C6">
        <w:rPr>
          <w:rFonts w:ascii="Book Antiqua" w:eastAsia="Montserrat" w:hAnsi="Book Antiqua" w:cs="Montserrat"/>
        </w:rPr>
        <w:t xml:space="preserve">una garantía de respeto del pluralismo que define a Colombia como Estado Social de Derecho mediante la prohibición de </w:t>
      </w:r>
      <w:r w:rsidR="00D9088D">
        <w:rPr>
          <w:rFonts w:ascii="Book Antiqua" w:eastAsia="Montserrat" w:hAnsi="Book Antiqua" w:cs="Montserrat"/>
        </w:rPr>
        <w:t xml:space="preserve">actos crueles, inhumanos y degradantes o </w:t>
      </w:r>
      <w:r w:rsidRPr="009263C6">
        <w:rPr>
          <w:rFonts w:ascii="Book Antiqua" w:eastAsia="Montserrat" w:hAnsi="Book Antiqua" w:cs="Montserrat"/>
        </w:rPr>
        <w:t>Esfuerzos de Cambio de Orientación Sexual e identidad de género, entendiendo que son prácticas que constituyen una forma de tortura y de discriminación en contra de las personas que hacen parte de la población LGBTI.</w:t>
      </w:r>
    </w:p>
    <w:p w14:paraId="243297CF"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43F69BB1" w14:textId="150B9BA0" w:rsidR="00240943" w:rsidRDefault="00E73034">
      <w:pPr>
        <w:tabs>
          <w:tab w:val="left" w:pos="7132"/>
        </w:tabs>
        <w:spacing w:line="276" w:lineRule="auto"/>
        <w:jc w:val="both"/>
        <w:rPr>
          <w:rFonts w:ascii="Book Antiqua" w:eastAsia="Montserrat" w:hAnsi="Book Antiqua" w:cs="Montserrat"/>
        </w:rPr>
      </w:pPr>
      <w:r>
        <w:rPr>
          <w:rFonts w:ascii="Book Antiqua" w:eastAsia="Montserrat" w:hAnsi="Book Antiqua" w:cs="Montserrat"/>
        </w:rPr>
        <w:t xml:space="preserve">Los </w:t>
      </w:r>
      <w:r w:rsidRPr="00E73034">
        <w:rPr>
          <w:rFonts w:ascii="Book Antiqua" w:eastAsia="Montserrat" w:hAnsi="Book Antiqua" w:cs="Montserrat"/>
        </w:rPr>
        <w:t xml:space="preserve">actos constitutivos de tratos crueles, inhumanos y degradantes por motivo de su orientación sexual y diversidad y expresión de género diverso con el fin de reprimirlos o corregirlos </w:t>
      </w:r>
      <w:r>
        <w:rPr>
          <w:rFonts w:ascii="Book Antiqua" w:eastAsia="Montserrat" w:hAnsi="Book Antiqua" w:cs="Montserrat"/>
        </w:rPr>
        <w:t>o también llamados “</w:t>
      </w:r>
      <w:r w:rsidR="009263C6" w:rsidRPr="009263C6">
        <w:rPr>
          <w:rFonts w:ascii="Book Antiqua" w:eastAsia="Montserrat" w:hAnsi="Book Antiqua" w:cs="Montserrat"/>
        </w:rPr>
        <w:t>Esfuerzos de Cambio de Orientación Sexual e Identidad y Expresión de Género</w:t>
      </w:r>
      <w:r>
        <w:rPr>
          <w:rFonts w:ascii="Book Antiqua" w:eastAsia="Montserrat" w:hAnsi="Book Antiqua" w:cs="Montserrat"/>
        </w:rPr>
        <w:t>”</w:t>
      </w:r>
      <w:r w:rsidR="009263C6" w:rsidRPr="009263C6">
        <w:rPr>
          <w:rFonts w:ascii="Book Antiqua" w:eastAsia="Montserrat" w:hAnsi="Book Antiqua" w:cs="Montserrat"/>
        </w:rPr>
        <w:t xml:space="preserve">, </w:t>
      </w:r>
      <w:r w:rsidR="00D9088D">
        <w:rPr>
          <w:rFonts w:ascii="Book Antiqua" w:eastAsia="Montserrat" w:hAnsi="Book Antiqua" w:cs="Montserrat"/>
        </w:rPr>
        <w:t xml:space="preserve">se han denominado en algunos países como </w:t>
      </w:r>
      <w:r w:rsidR="009263C6" w:rsidRPr="009263C6">
        <w:rPr>
          <w:rFonts w:ascii="Book Antiqua" w:eastAsia="Montserrat" w:hAnsi="Book Antiqua" w:cs="Montserrat"/>
        </w:rPr>
        <w:t>ECOSIEG</w:t>
      </w:r>
      <w:r w:rsidR="00D9088D">
        <w:rPr>
          <w:rFonts w:ascii="Book Antiqua" w:eastAsia="Montserrat" w:hAnsi="Book Antiqua" w:cs="Montserrat"/>
        </w:rPr>
        <w:t xml:space="preserve"> o también,</w:t>
      </w:r>
      <w:r w:rsidR="009263C6" w:rsidRPr="009263C6">
        <w:rPr>
          <w:rFonts w:ascii="Book Antiqua" w:eastAsia="Montserrat" w:hAnsi="Book Antiqua" w:cs="Montserrat"/>
        </w:rPr>
        <w:t xml:space="preserve"> las mal llamadas terapias de conversión ya que son todos los medios y técnicas conductuales, psicoanalistas, médicas, religiosas y espirituales que tienen como finalidad cambiar, revertir, impedir o reprimir la orientación sexual, identidad de género y expresión de género de una persona</w:t>
      </w:r>
      <w:r w:rsidR="009263C6" w:rsidRPr="009263C6">
        <w:rPr>
          <w:rFonts w:ascii="Book Antiqua" w:eastAsia="Montserrat" w:hAnsi="Book Antiqua" w:cs="Montserrat"/>
          <w:vertAlign w:val="superscript"/>
        </w:rPr>
        <w:footnoteReference w:id="1"/>
      </w:r>
      <w:r w:rsidR="009263C6" w:rsidRPr="009263C6">
        <w:rPr>
          <w:rFonts w:ascii="Book Antiqua" w:eastAsia="Montserrat" w:hAnsi="Book Antiqua" w:cs="Montserrat"/>
        </w:rPr>
        <w:t xml:space="preserve">. </w:t>
      </w:r>
      <w:r w:rsidR="00D9088D">
        <w:rPr>
          <w:rFonts w:ascii="Book Antiqua" w:eastAsia="Montserrat" w:hAnsi="Book Antiqua" w:cs="Montserrat"/>
        </w:rPr>
        <w:t xml:space="preserve">Estos actos han </w:t>
      </w:r>
      <w:r w:rsidR="009263C6" w:rsidRPr="009263C6">
        <w:rPr>
          <w:rFonts w:ascii="Book Antiqua" w:eastAsia="Montserrat" w:hAnsi="Book Antiqua" w:cs="Montserrat"/>
        </w:rPr>
        <w:t>sido considerados como acciones de naturaleza discriminatoria, cruel, inhumana y degradante que implican un riesgo considerable de tortura</w:t>
      </w:r>
      <w:r w:rsidR="009263C6" w:rsidRPr="009263C6">
        <w:rPr>
          <w:rFonts w:ascii="Book Antiqua" w:eastAsia="Montserrat" w:hAnsi="Book Antiqua" w:cs="Montserrat"/>
          <w:vertAlign w:val="superscript"/>
        </w:rPr>
        <w:footnoteReference w:id="2"/>
      </w:r>
      <w:r w:rsidR="009263C6" w:rsidRPr="009263C6">
        <w:rPr>
          <w:rFonts w:ascii="Book Antiqua" w:eastAsia="Montserrat" w:hAnsi="Book Antiqua" w:cs="Montserrat"/>
          <w:vertAlign w:val="superscript"/>
        </w:rPr>
        <w:t xml:space="preserve"> </w:t>
      </w:r>
      <w:r w:rsidR="009263C6" w:rsidRPr="009263C6">
        <w:rPr>
          <w:rFonts w:ascii="Book Antiqua" w:eastAsia="Montserrat" w:hAnsi="Book Antiqua" w:cs="Montserrat"/>
        </w:rPr>
        <w:t>a partir de la noción errónea de que la diversidad sexual y de género son patologías aptas de tratar, corregir o cambiar.</w:t>
      </w:r>
    </w:p>
    <w:p w14:paraId="147DB81A" w14:textId="4813D777" w:rsidR="005476AD" w:rsidRDefault="005476AD">
      <w:pPr>
        <w:tabs>
          <w:tab w:val="left" w:pos="7132"/>
        </w:tabs>
        <w:spacing w:line="276" w:lineRule="auto"/>
        <w:jc w:val="both"/>
        <w:rPr>
          <w:rFonts w:ascii="Book Antiqua" w:eastAsia="Montserrat" w:hAnsi="Book Antiqua" w:cs="Montserrat"/>
        </w:rPr>
      </w:pPr>
    </w:p>
    <w:p w14:paraId="4C5B0FE1" w14:textId="50F631D2" w:rsidR="00DB4A4F" w:rsidRDefault="005476AD" w:rsidP="00DB4A4F">
      <w:pPr>
        <w:tabs>
          <w:tab w:val="left" w:pos="7132"/>
        </w:tabs>
        <w:spacing w:line="276" w:lineRule="auto"/>
        <w:jc w:val="both"/>
        <w:rPr>
          <w:rFonts w:ascii="Book Antiqua" w:eastAsia="Montserrat" w:hAnsi="Book Antiqua" w:cs="Montserrat"/>
        </w:rPr>
      </w:pPr>
      <w:r>
        <w:rPr>
          <w:rFonts w:ascii="Book Antiqua" w:eastAsia="Montserrat" w:hAnsi="Book Antiqua" w:cs="Montserrat"/>
        </w:rPr>
        <w:t>La Asociación de Psiquiatría Americana</w:t>
      </w:r>
      <w:r w:rsidR="00AA545C">
        <w:rPr>
          <w:rFonts w:ascii="Book Antiqua" w:eastAsia="Montserrat" w:hAnsi="Book Antiqua" w:cs="Montserrat"/>
        </w:rPr>
        <w:t xml:space="preserve"> o </w:t>
      </w:r>
      <w:r w:rsidR="00EF1AFD">
        <w:rPr>
          <w:rFonts w:ascii="Book Antiqua" w:eastAsia="Montserrat" w:hAnsi="Book Antiqua" w:cs="Montserrat"/>
        </w:rPr>
        <w:t>Asociación</w:t>
      </w:r>
      <w:r w:rsidR="00AA545C">
        <w:rPr>
          <w:rFonts w:ascii="Book Antiqua" w:eastAsia="Montserrat" w:hAnsi="Book Antiqua" w:cs="Montserrat"/>
        </w:rPr>
        <w:t xml:space="preserve"> </w:t>
      </w:r>
      <w:r w:rsidR="00EF1AFD">
        <w:rPr>
          <w:rFonts w:ascii="Book Antiqua" w:eastAsia="Montserrat" w:hAnsi="Book Antiqua" w:cs="Montserrat"/>
        </w:rPr>
        <w:t>Estadounidense</w:t>
      </w:r>
      <w:r w:rsidR="00AA545C">
        <w:rPr>
          <w:rFonts w:ascii="Book Antiqua" w:eastAsia="Montserrat" w:hAnsi="Book Antiqua" w:cs="Montserrat"/>
        </w:rPr>
        <w:t xml:space="preserve"> de </w:t>
      </w:r>
      <w:proofErr w:type="gramStart"/>
      <w:r w:rsidR="00EF1AFD">
        <w:rPr>
          <w:rFonts w:ascii="Book Antiqua" w:eastAsia="Montserrat" w:hAnsi="Book Antiqua" w:cs="Montserrat"/>
        </w:rPr>
        <w:t>Psiquiatría</w:t>
      </w:r>
      <w:r w:rsidR="00AA545C">
        <w:rPr>
          <w:rFonts w:ascii="Book Antiqua" w:eastAsia="Montserrat" w:hAnsi="Book Antiqua" w:cs="Montserrat"/>
        </w:rPr>
        <w:t xml:space="preserve">, </w:t>
      </w:r>
      <w:r>
        <w:rPr>
          <w:rFonts w:ascii="Book Antiqua" w:eastAsia="Montserrat" w:hAnsi="Book Antiqua" w:cs="Montserrat"/>
        </w:rPr>
        <w:t xml:space="preserve"> en</w:t>
      </w:r>
      <w:proofErr w:type="gramEnd"/>
      <w:r>
        <w:rPr>
          <w:rFonts w:ascii="Book Antiqua" w:eastAsia="Montserrat" w:hAnsi="Book Antiqua" w:cs="Montserrat"/>
        </w:rPr>
        <w:t xml:space="preserve"> la Resolución de 2021 sobre los Esfuerzos de cambio de identidad de género o GICE (</w:t>
      </w:r>
      <w:proofErr w:type="spellStart"/>
      <w:r>
        <w:rPr>
          <w:rFonts w:ascii="Book Antiqua" w:eastAsia="Montserrat" w:hAnsi="Book Antiqua" w:cs="Montserrat"/>
        </w:rPr>
        <w:t>Gender</w:t>
      </w:r>
      <w:proofErr w:type="spellEnd"/>
      <w:r>
        <w:rPr>
          <w:rFonts w:ascii="Book Antiqua" w:eastAsia="Montserrat" w:hAnsi="Book Antiqua" w:cs="Montserrat"/>
        </w:rPr>
        <w:t xml:space="preserve"> </w:t>
      </w:r>
      <w:proofErr w:type="spellStart"/>
      <w:r>
        <w:rPr>
          <w:rFonts w:ascii="Book Antiqua" w:eastAsia="Montserrat" w:hAnsi="Book Antiqua" w:cs="Montserrat"/>
        </w:rPr>
        <w:t>identity</w:t>
      </w:r>
      <w:proofErr w:type="spellEnd"/>
      <w:r>
        <w:rPr>
          <w:rFonts w:ascii="Book Antiqua" w:eastAsia="Montserrat" w:hAnsi="Book Antiqua" w:cs="Montserrat"/>
        </w:rPr>
        <w:t xml:space="preserve"> </w:t>
      </w:r>
      <w:proofErr w:type="spellStart"/>
      <w:r>
        <w:rPr>
          <w:rFonts w:ascii="Book Antiqua" w:eastAsia="Montserrat" w:hAnsi="Book Antiqua" w:cs="Montserrat"/>
        </w:rPr>
        <w:t>change</w:t>
      </w:r>
      <w:proofErr w:type="spellEnd"/>
      <w:r>
        <w:rPr>
          <w:rFonts w:ascii="Book Antiqua" w:eastAsia="Montserrat" w:hAnsi="Book Antiqua" w:cs="Montserrat"/>
        </w:rPr>
        <w:t xml:space="preserve"> </w:t>
      </w:r>
      <w:proofErr w:type="spellStart"/>
      <w:r>
        <w:rPr>
          <w:rFonts w:ascii="Book Antiqua" w:eastAsia="Montserrat" w:hAnsi="Book Antiqua" w:cs="Montserrat"/>
        </w:rPr>
        <w:t>efforts</w:t>
      </w:r>
      <w:proofErr w:type="spellEnd"/>
      <w:r>
        <w:rPr>
          <w:rFonts w:ascii="Book Antiqua" w:eastAsia="Montserrat" w:hAnsi="Book Antiqua" w:cs="Montserrat"/>
        </w:rPr>
        <w:t xml:space="preserve">) se refiere a las técnicas usadas por profesionales en salud mental y no profesionales con el fin de intentar cambiar su identidad o expresión de género, siendo </w:t>
      </w:r>
      <w:r w:rsidR="00EF1AFD">
        <w:rPr>
          <w:rFonts w:ascii="Book Antiqua" w:eastAsia="Montserrat" w:hAnsi="Book Antiqua" w:cs="Montserrat"/>
        </w:rPr>
        <w:t>también</w:t>
      </w:r>
      <w:r>
        <w:rPr>
          <w:rFonts w:ascii="Book Antiqua" w:eastAsia="Montserrat" w:hAnsi="Book Antiqua" w:cs="Montserrat"/>
        </w:rPr>
        <w:t xml:space="preserve"> un componente de los esfuerzos de cambio de orientación sexual o SOCE (Sexual </w:t>
      </w:r>
      <w:proofErr w:type="spellStart"/>
      <w:r>
        <w:rPr>
          <w:rFonts w:ascii="Book Antiqua" w:eastAsia="Montserrat" w:hAnsi="Book Antiqua" w:cs="Montserrat"/>
        </w:rPr>
        <w:t>orientation</w:t>
      </w:r>
      <w:proofErr w:type="spellEnd"/>
      <w:r>
        <w:rPr>
          <w:rFonts w:ascii="Book Antiqua" w:eastAsia="Montserrat" w:hAnsi="Book Antiqua" w:cs="Montserrat"/>
        </w:rPr>
        <w:t xml:space="preserve"> </w:t>
      </w:r>
      <w:proofErr w:type="spellStart"/>
      <w:r>
        <w:rPr>
          <w:rFonts w:ascii="Book Antiqua" w:eastAsia="Montserrat" w:hAnsi="Book Antiqua" w:cs="Montserrat"/>
        </w:rPr>
        <w:t>change</w:t>
      </w:r>
      <w:proofErr w:type="spellEnd"/>
      <w:r>
        <w:rPr>
          <w:rFonts w:ascii="Book Antiqua" w:eastAsia="Montserrat" w:hAnsi="Book Antiqua" w:cs="Montserrat"/>
        </w:rPr>
        <w:t xml:space="preserve"> </w:t>
      </w:r>
      <w:proofErr w:type="spellStart"/>
      <w:r>
        <w:rPr>
          <w:rFonts w:ascii="Book Antiqua" w:eastAsia="Montserrat" w:hAnsi="Book Antiqua" w:cs="Montserrat"/>
        </w:rPr>
        <w:t>efforts</w:t>
      </w:r>
      <w:proofErr w:type="spellEnd"/>
      <w:r>
        <w:rPr>
          <w:rFonts w:ascii="Book Antiqua" w:eastAsia="Montserrat" w:hAnsi="Book Antiqua" w:cs="Montserrat"/>
        </w:rPr>
        <w:t>)</w:t>
      </w:r>
      <w:r w:rsidR="005D681E">
        <w:rPr>
          <w:rStyle w:val="Refdenotaalpie"/>
          <w:rFonts w:ascii="Book Antiqua" w:eastAsia="Montserrat" w:hAnsi="Book Antiqua" w:cs="Montserrat"/>
        </w:rPr>
        <w:footnoteReference w:id="3"/>
      </w:r>
      <w:r w:rsidR="00DB4A4F">
        <w:rPr>
          <w:rFonts w:ascii="Book Antiqua" w:eastAsia="Montserrat" w:hAnsi="Book Antiqua" w:cs="Montserrat"/>
        </w:rPr>
        <w:t xml:space="preserve">. Adicionalmente, menciona que estos esfuerzos también se han llamado </w:t>
      </w:r>
      <w:r w:rsidR="00DB4A4F" w:rsidRPr="00DB4A4F">
        <w:rPr>
          <w:rFonts w:ascii="Book Antiqua" w:eastAsia="Montserrat" w:hAnsi="Book Antiqua" w:cs="Montserrat"/>
        </w:rPr>
        <w:t>"terapias de conversión", tratamientos "correctivos" o</w:t>
      </w:r>
      <w:r w:rsidR="00DB4A4F">
        <w:rPr>
          <w:rFonts w:ascii="Book Antiqua" w:eastAsia="Montserrat" w:hAnsi="Book Antiqua" w:cs="Montserrat"/>
        </w:rPr>
        <w:t xml:space="preserve"> </w:t>
      </w:r>
      <w:r w:rsidR="00DB4A4F" w:rsidRPr="00DB4A4F">
        <w:rPr>
          <w:rFonts w:ascii="Book Antiqua" w:eastAsia="Montserrat" w:hAnsi="Book Antiqua" w:cs="Montserrat"/>
        </w:rPr>
        <w:t>Terapias “normalizadoras”</w:t>
      </w:r>
      <w:r w:rsidR="00DB4A4F">
        <w:rPr>
          <w:rStyle w:val="Refdenotaalpie"/>
          <w:rFonts w:ascii="Book Antiqua" w:eastAsia="Montserrat" w:hAnsi="Book Antiqua" w:cs="Montserrat"/>
        </w:rPr>
        <w:footnoteReference w:id="4"/>
      </w:r>
      <w:r w:rsidR="00DB4A4F">
        <w:rPr>
          <w:rFonts w:ascii="Book Antiqua" w:eastAsia="Montserrat" w:hAnsi="Book Antiqua" w:cs="Montserrat"/>
        </w:rPr>
        <w:t xml:space="preserve">, sin embargo, al no ser un trastorno no se puede denominar terapias ni tratamiento. </w:t>
      </w:r>
    </w:p>
    <w:p w14:paraId="416DA739" w14:textId="77777777" w:rsidR="00DB4A4F" w:rsidRDefault="00DB4A4F">
      <w:pPr>
        <w:tabs>
          <w:tab w:val="left" w:pos="7132"/>
        </w:tabs>
        <w:spacing w:line="276" w:lineRule="auto"/>
        <w:jc w:val="both"/>
        <w:rPr>
          <w:rFonts w:ascii="Book Antiqua" w:eastAsia="Montserrat" w:hAnsi="Book Antiqua" w:cs="Montserrat"/>
        </w:rPr>
      </w:pPr>
    </w:p>
    <w:p w14:paraId="5B7D361C" w14:textId="235153E9" w:rsidR="00E73034" w:rsidRPr="009263C6" w:rsidRDefault="00DB4A4F">
      <w:pPr>
        <w:tabs>
          <w:tab w:val="left" w:pos="7132"/>
        </w:tabs>
        <w:spacing w:line="276" w:lineRule="auto"/>
        <w:jc w:val="both"/>
        <w:rPr>
          <w:rFonts w:ascii="Book Antiqua" w:eastAsia="Montserrat" w:hAnsi="Book Antiqua" w:cs="Montserrat"/>
        </w:rPr>
      </w:pPr>
      <w:r>
        <w:rPr>
          <w:rFonts w:ascii="Book Antiqua" w:eastAsia="Montserrat" w:hAnsi="Book Antiqua" w:cs="Montserrat"/>
        </w:rPr>
        <w:t>S</w:t>
      </w:r>
      <w:r w:rsidR="005D681E">
        <w:rPr>
          <w:rFonts w:ascii="Book Antiqua" w:eastAsia="Montserrat" w:hAnsi="Book Antiqua" w:cs="Montserrat"/>
        </w:rPr>
        <w:t xml:space="preserve">in embargo, </w:t>
      </w:r>
      <w:r w:rsidR="00AA545C">
        <w:rPr>
          <w:rFonts w:ascii="Book Antiqua" w:eastAsia="Montserrat" w:hAnsi="Book Antiqua" w:cs="Montserrat"/>
        </w:rPr>
        <w:t xml:space="preserve">debe tenerse en cuenta que la Asociación es </w:t>
      </w:r>
      <w:proofErr w:type="gramStart"/>
      <w:r w:rsidR="00AA545C">
        <w:rPr>
          <w:rFonts w:ascii="Book Antiqua" w:eastAsia="Montserrat" w:hAnsi="Book Antiqua" w:cs="Montserrat"/>
        </w:rPr>
        <w:t>Estadounidense</w:t>
      </w:r>
      <w:proofErr w:type="gramEnd"/>
      <w:r w:rsidR="00AA545C">
        <w:rPr>
          <w:rFonts w:ascii="Book Antiqua" w:eastAsia="Montserrat" w:hAnsi="Book Antiqua" w:cs="Montserrat"/>
        </w:rPr>
        <w:t xml:space="preserve"> y segundo, tiene adoptados dos términos GICE y SOCE, sin adoptarse, el término ECOSIEG. En ese </w:t>
      </w:r>
      <w:proofErr w:type="gramStart"/>
      <w:r w:rsidR="00AA545C">
        <w:rPr>
          <w:rFonts w:ascii="Book Antiqua" w:eastAsia="Montserrat" w:hAnsi="Book Antiqua" w:cs="Montserrat"/>
        </w:rPr>
        <w:t xml:space="preserve">sentido,  </w:t>
      </w:r>
      <w:r w:rsidR="00E73034">
        <w:rPr>
          <w:rFonts w:ascii="Book Antiqua" w:eastAsia="Montserrat" w:hAnsi="Book Antiqua" w:cs="Montserrat"/>
        </w:rPr>
        <w:t>ECOSIEG</w:t>
      </w:r>
      <w:proofErr w:type="gramEnd"/>
      <w:r w:rsidR="00E73034">
        <w:rPr>
          <w:rFonts w:ascii="Book Antiqua" w:eastAsia="Montserrat" w:hAnsi="Book Antiqua" w:cs="Montserrat"/>
        </w:rPr>
        <w:t xml:space="preserve"> </w:t>
      </w:r>
      <w:r w:rsidR="00AA545C">
        <w:rPr>
          <w:rFonts w:ascii="Book Antiqua" w:eastAsia="Montserrat" w:hAnsi="Book Antiqua" w:cs="Montserrat"/>
        </w:rPr>
        <w:t xml:space="preserve">no se ha adoptado </w:t>
      </w:r>
      <w:r w:rsidR="00E73034">
        <w:rPr>
          <w:rFonts w:ascii="Book Antiqua" w:eastAsia="Montserrat" w:hAnsi="Book Antiqua" w:cs="Montserrat"/>
        </w:rPr>
        <w:t>por una entidad u organismo de salud universal</w:t>
      </w:r>
      <w:r w:rsidR="00EF1AFD">
        <w:rPr>
          <w:rFonts w:ascii="Book Antiqua" w:eastAsia="Montserrat" w:hAnsi="Book Antiqua" w:cs="Montserrat"/>
        </w:rPr>
        <w:t xml:space="preserve"> ni oficialmente</w:t>
      </w:r>
      <w:r w:rsidR="00E73034">
        <w:rPr>
          <w:rFonts w:ascii="Book Antiqua" w:eastAsia="Montserrat" w:hAnsi="Book Antiqua" w:cs="Montserrat"/>
        </w:rPr>
        <w:t xml:space="preserve">, </w:t>
      </w:r>
      <w:r w:rsidR="000A0743">
        <w:rPr>
          <w:rFonts w:ascii="Book Antiqua" w:eastAsia="Montserrat" w:hAnsi="Book Antiqua" w:cs="Montserrat"/>
        </w:rPr>
        <w:t xml:space="preserve">por tanto, es un término que </w:t>
      </w:r>
      <w:r w:rsidR="00E73034">
        <w:rPr>
          <w:rFonts w:ascii="Book Antiqua" w:eastAsia="Montserrat" w:hAnsi="Book Antiqua" w:cs="Montserrat"/>
        </w:rPr>
        <w:t xml:space="preserve">no se ajusta a lo que el proyecto de ley tiene como objetivo, </w:t>
      </w:r>
      <w:r w:rsidR="005D681E">
        <w:rPr>
          <w:rFonts w:ascii="Book Antiqua" w:eastAsia="Montserrat" w:hAnsi="Book Antiqua" w:cs="Montserrat"/>
        </w:rPr>
        <w:t xml:space="preserve">por tanto, </w:t>
      </w:r>
      <w:r w:rsidR="00E73034">
        <w:rPr>
          <w:rFonts w:ascii="Book Antiqua" w:eastAsia="Montserrat" w:hAnsi="Book Antiqua" w:cs="Montserrat"/>
        </w:rPr>
        <w:t xml:space="preserve">es necesario denominar de manera extensa a estos actos que llaman esfuerzos como: </w:t>
      </w:r>
      <w:r w:rsidR="00E73034" w:rsidRPr="00E73034">
        <w:rPr>
          <w:rFonts w:ascii="Book Antiqua" w:eastAsia="Montserrat" w:hAnsi="Book Antiqua" w:cs="Montserrat"/>
        </w:rPr>
        <w:t>actos constitutivos de tratos crueles, inhumanos y degradantes por motivo de su orientación sexual y diversidad y expresión de género diverso con el fin de reprimirlos o corregirlos</w:t>
      </w:r>
      <w:r w:rsidR="00E73034">
        <w:rPr>
          <w:rFonts w:ascii="Book Antiqua" w:eastAsia="Montserrat" w:hAnsi="Book Antiqua" w:cs="Montserrat"/>
        </w:rPr>
        <w:t>. Esta última definición es mucho más ajustada jurídicamente a lo que realmente representan esos “esfuerzos” o “terapias de conversión”, de conformidad con la Constitución Política y el bloque de constitucionalidad</w:t>
      </w:r>
      <w:r>
        <w:rPr>
          <w:rStyle w:val="Refdenotaalpie"/>
          <w:rFonts w:ascii="Book Antiqua" w:eastAsia="Montserrat" w:hAnsi="Book Antiqua" w:cs="Montserrat"/>
        </w:rPr>
        <w:footnoteReference w:id="5"/>
      </w:r>
      <w:r>
        <w:rPr>
          <w:rFonts w:ascii="Book Antiqua" w:eastAsia="Montserrat" w:hAnsi="Book Antiqua" w:cs="Montserrat"/>
        </w:rPr>
        <w:t xml:space="preserve">. </w:t>
      </w:r>
    </w:p>
    <w:p w14:paraId="66BFB7AE"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63F67B01"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Las orientaciones sexuales diferentes a la heterosexual, así como las identidades de género no binarias y las expresiones de género no cisgénero no son consideradas por la Organización Mundial de la Salud, OMS, ni por la Asociación de Psiquiatría Americana, APA, como una patología ni como un trastorno mental, discapacidad mental, problema psicosocial o desorden sexual. Sin embargo, diferentes estudios alrededor del mundo demuestran que aún existen personas LGBTI que son sometidas a técnicas que tienen como finalidad modificar o reprimir sus deseos, atracciones, comportamientos e identidad.</w:t>
      </w:r>
    </w:p>
    <w:p w14:paraId="01D9CBAE"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1B677E6C" w14:textId="2CCE1E4D"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La Organización de las Naciones Unidas, así como la Comisión Interamericana de Derechos Humanos y diferentes Organizaciones No Gubernamentales alrededor del </w:t>
      </w:r>
      <w:r w:rsidRPr="009263C6">
        <w:rPr>
          <w:rFonts w:ascii="Book Antiqua" w:eastAsia="Montserrat" w:hAnsi="Book Antiqua" w:cs="Montserrat"/>
        </w:rPr>
        <w:lastRenderedPageBreak/>
        <w:t xml:space="preserve">mundo hacen un llamado a los Estados para que eviten la vulneración sistemática de derechos que representan </w:t>
      </w:r>
      <w:r w:rsidR="00D9088D">
        <w:rPr>
          <w:rFonts w:ascii="Book Antiqua" w:eastAsia="Montserrat" w:hAnsi="Book Antiqua" w:cs="Montserrat"/>
        </w:rPr>
        <w:t xml:space="preserve">estos actos </w:t>
      </w:r>
      <w:r w:rsidRPr="009263C6">
        <w:rPr>
          <w:rFonts w:ascii="Book Antiqua" w:eastAsia="Montserrat" w:hAnsi="Book Antiqua" w:cs="Montserrat"/>
        </w:rPr>
        <w:t xml:space="preserve">y protejan la dignidad humana y el libre desarrollo de la personalidad de la población LGBTI. Países de la región como Brasil, Ecuador y Chile han avanzado en la prohibición de </w:t>
      </w:r>
      <w:r w:rsidR="00D9088D">
        <w:rPr>
          <w:rFonts w:ascii="Book Antiqua" w:eastAsia="Montserrat" w:hAnsi="Book Antiqua" w:cs="Montserrat"/>
        </w:rPr>
        <w:t xml:space="preserve">estos </w:t>
      </w:r>
      <w:proofErr w:type="gramStart"/>
      <w:r w:rsidR="00D9088D">
        <w:rPr>
          <w:rFonts w:ascii="Book Antiqua" w:eastAsia="Montserrat" w:hAnsi="Book Antiqua" w:cs="Montserrat"/>
        </w:rPr>
        <w:t xml:space="preserve">actos </w:t>
      </w:r>
      <w:r w:rsidRPr="009263C6">
        <w:rPr>
          <w:rFonts w:ascii="Book Antiqua" w:eastAsia="Montserrat" w:hAnsi="Book Antiqua" w:cs="Montserrat"/>
        </w:rPr>
        <w:t xml:space="preserve"> uniéndose</w:t>
      </w:r>
      <w:proofErr w:type="gramEnd"/>
      <w:r w:rsidRPr="009263C6">
        <w:rPr>
          <w:rFonts w:ascii="Book Antiqua" w:eastAsia="Montserrat" w:hAnsi="Book Antiqua" w:cs="Montserrat"/>
        </w:rPr>
        <w:t xml:space="preserve"> al esfuerzo internacional que ha conseguido Malta, Francia, Canadá y algunos estados de los Estados Unidos y Australia.</w:t>
      </w:r>
    </w:p>
    <w:p w14:paraId="6C69AF27" w14:textId="77777777" w:rsidR="00240943" w:rsidRPr="009263C6" w:rsidRDefault="00240943">
      <w:pPr>
        <w:tabs>
          <w:tab w:val="left" w:pos="7132"/>
        </w:tabs>
        <w:spacing w:line="276" w:lineRule="auto"/>
        <w:jc w:val="both"/>
        <w:rPr>
          <w:rFonts w:ascii="Book Antiqua" w:eastAsia="Montserrat" w:hAnsi="Book Antiqua" w:cs="Montserrat"/>
        </w:rPr>
      </w:pPr>
    </w:p>
    <w:p w14:paraId="2D716BAC" w14:textId="35A66DD4" w:rsidR="00240943" w:rsidRDefault="009263C6">
      <w:pPr>
        <w:tabs>
          <w:tab w:val="left" w:pos="7132"/>
        </w:tabs>
        <w:spacing w:line="276" w:lineRule="auto"/>
        <w:jc w:val="both"/>
        <w:rPr>
          <w:rFonts w:ascii="Book Antiqua" w:eastAsia="Montserrat" w:hAnsi="Book Antiqua" w:cs="Montserrat"/>
        </w:rPr>
      </w:pPr>
      <w:r w:rsidRPr="009263C6">
        <w:rPr>
          <w:rFonts w:eastAsia="Montserrat"/>
        </w:rPr>
        <w:t>​​</w:t>
      </w:r>
      <w:r w:rsidRPr="009263C6">
        <w:rPr>
          <w:rFonts w:ascii="Book Antiqua" w:eastAsia="Montserrat" w:hAnsi="Book Antiqua" w:cs="Montserrat"/>
        </w:rPr>
        <w:t xml:space="preserve">Para acoger las recomendaciones internacionales este proyecto de Ley parte del estudio de las consideraciones </w:t>
      </w:r>
      <w:proofErr w:type="gramStart"/>
      <w:r w:rsidRPr="009263C6">
        <w:rPr>
          <w:rFonts w:ascii="Book Antiqua" w:eastAsia="Montserrat" w:hAnsi="Book Antiqua" w:cs="Montserrat"/>
        </w:rPr>
        <w:t>oficiales  sobre</w:t>
      </w:r>
      <w:proofErr w:type="gramEnd"/>
      <w:r w:rsidRPr="009263C6">
        <w:rPr>
          <w:rFonts w:ascii="Book Antiqua" w:eastAsia="Montserrat" w:hAnsi="Book Antiqua" w:cs="Montserrat"/>
        </w:rPr>
        <w:t xml:space="preserve"> </w:t>
      </w:r>
      <w:r w:rsidR="00D9088D">
        <w:rPr>
          <w:rFonts w:ascii="Book Antiqua" w:eastAsia="Montserrat" w:hAnsi="Book Antiqua" w:cs="Montserrat"/>
        </w:rPr>
        <w:t>estos actos que</w:t>
      </w:r>
      <w:r w:rsidRPr="009263C6">
        <w:rPr>
          <w:rFonts w:ascii="Book Antiqua" w:eastAsia="Montserrat" w:hAnsi="Book Antiqua" w:cs="Montserrat"/>
        </w:rPr>
        <w:t xml:space="preserve"> tienen las autoridades mundiales en materia sanitaria y del análisis de los informes y denuncias ciudadanas que activistas y medios de comunicación han realizado sobre técnicas y métodos para cambiar y reprimir la diversidad sexual y de género. </w:t>
      </w:r>
    </w:p>
    <w:p w14:paraId="38CAF1AB" w14:textId="77777777" w:rsidR="00E73034" w:rsidRPr="009263C6" w:rsidRDefault="00E73034">
      <w:pPr>
        <w:tabs>
          <w:tab w:val="left" w:pos="7132"/>
        </w:tabs>
        <w:spacing w:line="276" w:lineRule="auto"/>
        <w:jc w:val="both"/>
        <w:rPr>
          <w:rFonts w:ascii="Book Antiqua" w:eastAsia="Montserrat" w:hAnsi="Book Antiqua" w:cs="Montserrat"/>
        </w:rPr>
      </w:pPr>
    </w:p>
    <w:p w14:paraId="733C6CBD" w14:textId="77777777" w:rsidR="00240943" w:rsidRPr="009263C6" w:rsidRDefault="009263C6">
      <w:pPr>
        <w:tabs>
          <w:tab w:val="left" w:pos="7132"/>
        </w:tabs>
        <w:spacing w:line="276" w:lineRule="auto"/>
        <w:ind w:left="2760"/>
        <w:jc w:val="both"/>
        <w:rPr>
          <w:rFonts w:ascii="Book Antiqua" w:eastAsia="Montserrat" w:hAnsi="Book Antiqua" w:cs="Montserrat"/>
          <w:color w:val="1155CC"/>
        </w:rPr>
      </w:pPr>
      <w:r w:rsidRPr="009263C6">
        <w:rPr>
          <w:rFonts w:ascii="Book Antiqua" w:eastAsia="Montserrat" w:hAnsi="Book Antiqua" w:cs="Montserrat"/>
          <w:color w:val="1155CC"/>
        </w:rPr>
        <w:t xml:space="preserve"> </w:t>
      </w:r>
    </w:p>
    <w:p w14:paraId="702484E5" w14:textId="77777777" w:rsidR="00240943" w:rsidRPr="009263C6" w:rsidRDefault="009263C6">
      <w:pPr>
        <w:numPr>
          <w:ilvl w:val="0"/>
          <w:numId w:val="3"/>
        </w:numPr>
        <w:tabs>
          <w:tab w:val="left" w:pos="7132"/>
        </w:tabs>
        <w:spacing w:line="276" w:lineRule="auto"/>
        <w:rPr>
          <w:rFonts w:ascii="Book Antiqua" w:eastAsia="Montserrat" w:hAnsi="Book Antiqua" w:cs="Montserrat"/>
        </w:rPr>
      </w:pPr>
      <w:r w:rsidRPr="009263C6">
        <w:rPr>
          <w:rFonts w:ascii="Book Antiqua" w:eastAsia="Montserrat" w:hAnsi="Book Antiqua" w:cs="Montserrat"/>
          <w:b/>
        </w:rPr>
        <w:t>Conceptos básicos de la diversidad sexual y de género.</w:t>
      </w:r>
    </w:p>
    <w:p w14:paraId="440B3728" w14:textId="77777777" w:rsidR="00240943" w:rsidRPr="009263C6" w:rsidRDefault="009263C6">
      <w:pPr>
        <w:tabs>
          <w:tab w:val="left" w:pos="7132"/>
        </w:tabs>
        <w:spacing w:line="276" w:lineRule="auto"/>
        <w:jc w:val="both"/>
        <w:rPr>
          <w:rFonts w:ascii="Book Antiqua" w:eastAsia="Montserrat" w:hAnsi="Book Antiqua" w:cs="Montserrat"/>
          <w:b/>
        </w:rPr>
      </w:pPr>
      <w:r w:rsidRPr="009263C6">
        <w:rPr>
          <w:rFonts w:ascii="Book Antiqua" w:eastAsia="Montserrat" w:hAnsi="Book Antiqua" w:cs="Montserrat"/>
          <w:b/>
        </w:rPr>
        <w:t xml:space="preserve"> </w:t>
      </w:r>
    </w:p>
    <w:p w14:paraId="7D4FDE02"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La diversidad sexual reúne una serie de conceptos que se relacionan entre sí y que hacen parte de la materialización del derecho al libre desarrollo de la personalidad. La Asociación Americana de Psicología define </w:t>
      </w:r>
      <w:r w:rsidRPr="009263C6">
        <w:rPr>
          <w:rFonts w:ascii="Book Antiqua" w:eastAsia="Montserrat" w:hAnsi="Book Antiqua" w:cs="Montserrat"/>
          <w:b/>
        </w:rPr>
        <w:t xml:space="preserve">la orientación sexual </w:t>
      </w:r>
      <w:r w:rsidRPr="009263C6">
        <w:rPr>
          <w:rFonts w:ascii="Book Antiqua" w:eastAsia="Montserrat" w:hAnsi="Book Antiqua" w:cs="Montserrat"/>
        </w:rPr>
        <w:t>como “una atracción emocional, romántica, sexual o afectiva duradera hacia otros”</w:t>
      </w:r>
      <w:r w:rsidRPr="009263C6">
        <w:rPr>
          <w:rFonts w:ascii="Book Antiqua" w:eastAsia="Montserrat" w:hAnsi="Book Antiqua" w:cs="Montserrat"/>
          <w:vertAlign w:val="superscript"/>
        </w:rPr>
        <w:footnoteReference w:id="6"/>
      </w:r>
      <w:r w:rsidRPr="009263C6">
        <w:rPr>
          <w:rFonts w:ascii="Book Antiqua" w:eastAsia="Montserrat" w:hAnsi="Book Antiqua" w:cs="Montserrat"/>
          <w:vertAlign w:val="superscript"/>
        </w:rPr>
        <w:t xml:space="preserve"> </w:t>
      </w:r>
      <w:r w:rsidRPr="009263C6">
        <w:rPr>
          <w:rFonts w:ascii="Book Antiqua" w:eastAsia="Montserrat" w:hAnsi="Book Antiqua" w:cs="Montserrat"/>
        </w:rPr>
        <w:t>Una orientación sexual no es una conducta sexual por qué la orientación se refiere a los sentimientos y no a los impulsos. Para la Asociación es importante reconocer que existen muchos motivos que definen la orientación sexual de una persona y que son tan únicos como el individuo mismo.</w:t>
      </w:r>
    </w:p>
    <w:p w14:paraId="7C04E2D1"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627E61F0" w14:textId="77777777" w:rsidR="00240943" w:rsidRPr="009263C6" w:rsidRDefault="009263C6">
      <w:pPr>
        <w:tabs>
          <w:tab w:val="left" w:pos="7132"/>
        </w:tabs>
        <w:spacing w:line="276" w:lineRule="auto"/>
        <w:jc w:val="both"/>
        <w:rPr>
          <w:rFonts w:ascii="Book Antiqua" w:eastAsia="Montserrat" w:hAnsi="Book Antiqua" w:cs="Montserrat"/>
          <w:vertAlign w:val="superscript"/>
        </w:rPr>
      </w:pPr>
      <w:r w:rsidRPr="009263C6">
        <w:rPr>
          <w:rFonts w:ascii="Book Antiqua" w:eastAsia="Montserrat" w:hAnsi="Book Antiqua" w:cs="Montserrat"/>
        </w:rPr>
        <w:t xml:space="preserve">El </w:t>
      </w:r>
      <w:r w:rsidRPr="009263C6">
        <w:rPr>
          <w:rFonts w:ascii="Book Antiqua" w:eastAsia="Montserrat" w:hAnsi="Book Antiqua" w:cs="Montserrat"/>
          <w:b/>
        </w:rPr>
        <w:t xml:space="preserve">Concepto de Género </w:t>
      </w:r>
      <w:r w:rsidRPr="009263C6">
        <w:rPr>
          <w:rFonts w:ascii="Book Antiqua" w:eastAsia="Montserrat" w:hAnsi="Book Antiqua" w:cs="Montserrat"/>
        </w:rPr>
        <w:t>es atribuido a una construcción social que según la OMS representa los roles, características, atributos y comportamientos asignados a hombres, mujeres y personas con identidades no binarias</w:t>
      </w:r>
      <w:r w:rsidRPr="009263C6">
        <w:rPr>
          <w:rFonts w:ascii="Book Antiqua" w:eastAsia="Montserrat" w:hAnsi="Book Antiqua" w:cs="Montserrat"/>
          <w:vertAlign w:val="superscript"/>
        </w:rPr>
        <w:footnoteReference w:id="7"/>
      </w:r>
      <w:r w:rsidRPr="009263C6">
        <w:rPr>
          <w:rFonts w:ascii="Book Antiqua" w:eastAsia="Montserrat" w:hAnsi="Book Antiqua" w:cs="Montserrat"/>
        </w:rPr>
        <w:t xml:space="preserve">. El género está relacionado con el sexo biológico, pero no forzosamente debe corresponder a las categorías sexuales biológicas definidas como hombre y mujer ya que la misma organización reconoce que </w:t>
      </w:r>
      <w:r w:rsidRPr="009263C6">
        <w:rPr>
          <w:rFonts w:ascii="Book Antiqua" w:eastAsia="Montserrat" w:hAnsi="Book Antiqua" w:cs="Montserrat"/>
          <w:b/>
        </w:rPr>
        <w:t xml:space="preserve">el concepto de sexo </w:t>
      </w:r>
      <w:r w:rsidRPr="009263C6">
        <w:rPr>
          <w:rFonts w:ascii="Book Antiqua" w:eastAsia="Montserrat" w:hAnsi="Book Antiqua" w:cs="Montserrat"/>
        </w:rPr>
        <w:t>hace referencia a las características anatómicas que definen y diferencian a los seres humanos como hombre o mujer, características que si bien son biológicas (cromosomas, niveles hormonales, genitales externos) no son excluyentes entre sí.</w:t>
      </w:r>
      <w:r w:rsidRPr="009263C6">
        <w:rPr>
          <w:rFonts w:ascii="Book Antiqua" w:eastAsia="Montserrat" w:hAnsi="Book Antiqua" w:cs="Montserrat"/>
          <w:vertAlign w:val="superscript"/>
        </w:rPr>
        <w:footnoteReference w:id="8"/>
      </w:r>
    </w:p>
    <w:p w14:paraId="25801153"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lastRenderedPageBreak/>
        <w:t xml:space="preserve"> </w:t>
      </w:r>
    </w:p>
    <w:p w14:paraId="3D256E86"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El género permite entonces al ser humano reconocerse como individuo ante una sociedad a través de la identidad </w:t>
      </w:r>
      <w:r w:rsidRPr="009263C6">
        <w:rPr>
          <w:rFonts w:ascii="Book Antiqua" w:eastAsia="Montserrat" w:hAnsi="Book Antiqua" w:cs="Montserrat"/>
          <w:b/>
        </w:rPr>
        <w:t xml:space="preserve">de género </w:t>
      </w:r>
      <w:r w:rsidRPr="009263C6">
        <w:rPr>
          <w:rFonts w:ascii="Book Antiqua" w:eastAsia="Montserrat" w:hAnsi="Book Antiqua" w:cs="Montserrat"/>
        </w:rPr>
        <w:t>que se asume. La identidad de género, según lo entiende Pro familia, es la percepción y manifestación personal que cada individuo hace de sí independiente del sexo biológico asignado pudiendo fluir entre lo masculino y femenino o lo indeterminado</w:t>
      </w:r>
      <w:r w:rsidRPr="009263C6">
        <w:rPr>
          <w:rFonts w:ascii="Book Antiqua" w:eastAsia="Montserrat" w:hAnsi="Book Antiqua" w:cs="Montserrat"/>
          <w:vertAlign w:val="superscript"/>
        </w:rPr>
        <w:footnoteReference w:id="9"/>
      </w:r>
      <w:r w:rsidRPr="009263C6">
        <w:rPr>
          <w:rFonts w:ascii="Book Antiqua" w:eastAsia="Montserrat" w:hAnsi="Book Antiqua" w:cs="Montserrat"/>
        </w:rPr>
        <w:t xml:space="preserve">. La identidad de género se complementa con la </w:t>
      </w:r>
      <w:r w:rsidRPr="009263C6">
        <w:rPr>
          <w:rFonts w:ascii="Book Antiqua" w:eastAsia="Montserrat" w:hAnsi="Book Antiqua" w:cs="Montserrat"/>
          <w:b/>
        </w:rPr>
        <w:t xml:space="preserve">expresión de género </w:t>
      </w:r>
      <w:r w:rsidRPr="009263C6">
        <w:rPr>
          <w:rFonts w:ascii="Book Antiqua" w:eastAsia="Montserrat" w:hAnsi="Book Antiqua" w:cs="Montserrat"/>
        </w:rPr>
        <w:t>que constituye la manifestación de la identidad asumida mediante el comportamiento y la apariencia. Según la iniciativa de la Oficina de las Naciones Unidas para los Derechos Humanos “Libres e Iguales” las expresiones de género que no se ajustan a las ideas que la sociedad considera adecuadas para un determinado sexo biológico con frecuencia suelen ser objeto de “duros castigos” como acosos, agresiones, violencia física, psicológica y de discriminación</w:t>
      </w:r>
      <w:r w:rsidRPr="009263C6">
        <w:rPr>
          <w:rFonts w:ascii="Book Antiqua" w:eastAsia="Montserrat" w:hAnsi="Book Antiqua" w:cs="Montserrat"/>
          <w:vertAlign w:val="superscript"/>
        </w:rPr>
        <w:footnoteReference w:id="10"/>
      </w:r>
      <w:r w:rsidRPr="009263C6">
        <w:rPr>
          <w:rFonts w:ascii="Book Antiqua" w:eastAsia="Montserrat" w:hAnsi="Book Antiqua" w:cs="Montserrat"/>
        </w:rPr>
        <w:t>.</w:t>
      </w:r>
    </w:p>
    <w:p w14:paraId="600DEE8F" w14:textId="77777777" w:rsidR="00240943" w:rsidRPr="009263C6" w:rsidRDefault="009263C6">
      <w:pPr>
        <w:numPr>
          <w:ilvl w:val="0"/>
          <w:numId w:val="2"/>
        </w:numPr>
        <w:tabs>
          <w:tab w:val="left" w:pos="7132"/>
        </w:tabs>
        <w:spacing w:before="160" w:line="276" w:lineRule="auto"/>
        <w:rPr>
          <w:rFonts w:ascii="Book Antiqua" w:eastAsia="Montserrat" w:hAnsi="Book Antiqua" w:cs="Montserrat"/>
        </w:rPr>
      </w:pPr>
      <w:r w:rsidRPr="009263C6">
        <w:rPr>
          <w:rFonts w:ascii="Book Antiqua" w:eastAsia="Montserrat" w:hAnsi="Book Antiqua" w:cs="Montserrat"/>
          <w:b/>
        </w:rPr>
        <w:t>La Despatologización de la diversidad sexual y de género.</w:t>
      </w:r>
    </w:p>
    <w:p w14:paraId="1185C2A9"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 noción de patologización refiere al paradigma según el cual las orientaciones sexuales no heterosexuales y las identidades y expresiones de género diversas son consideradas per se una patología, es decir, una enfermedad, una desviación o una alteración de lo que es considerado normal, lo que sirve de fundamento para considerar que existe una cura, un tratamiento, una corrección o una reversión.</w:t>
      </w:r>
    </w:p>
    <w:p w14:paraId="538997A6"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Durante décadas la patologización de la diversidad sexual y de género fue la única forma de abordar salubremente las orientaciones sexuales no heterosexuales y las expresiones e identidades de género diversas ya que tanto el Manual Diagnóstico y Estadístico de los Trastornos Mentales de la Asociación Psiquiátrica Americana como la Clasificación Internacional de Enfermedades de la Organización Mundial de la Salud contemplaron hasta 1973 y 1990, respectivamente, a la orientación sexual diversa como una desviación sexual y un desorden mental.</w:t>
      </w:r>
    </w:p>
    <w:p w14:paraId="608B955E"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 Despatologización es entonces un proceso en el cual se ha logrado que internacionalmente las orientaciones sexuales no heterosexuales y las expresiones e identidades de género diversas dejen de ser asumidas y entendidas desde la perspectiva de la enfermedad, la cura y el tratamiento.</w:t>
      </w:r>
    </w:p>
    <w:p w14:paraId="65EE1DB9"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La siguiente línea del tiempo refleja el avance que la despatologización de la diversidad sexual ha tenido en el Manual Diagnóstico y Estadístico de los Trastornos Mentales de la Asociación Psiquiátrica Americana y en la Clasificación Internacional </w:t>
      </w:r>
      <w:r w:rsidRPr="009263C6">
        <w:rPr>
          <w:rFonts w:ascii="Book Antiqua" w:eastAsia="Montserrat" w:hAnsi="Book Antiqua" w:cs="Montserrat"/>
        </w:rPr>
        <w:lastRenderedPageBreak/>
        <w:t>de Enfermedades de la Organización Mundial de la Salud, respecto la diversidad sexual y de género reflejando los cambios de noción que ambas autoridades en materia de salud mental han reconocido.</w:t>
      </w:r>
    </w:p>
    <w:p w14:paraId="7AF73598" w14:textId="77777777" w:rsidR="00240943" w:rsidRPr="009263C6" w:rsidRDefault="009263C6">
      <w:pPr>
        <w:tabs>
          <w:tab w:val="left" w:pos="7132"/>
        </w:tabs>
        <w:spacing w:before="160" w:line="276" w:lineRule="auto"/>
        <w:ind w:left="2880"/>
        <w:jc w:val="both"/>
        <w:rPr>
          <w:rFonts w:ascii="Book Antiqua" w:eastAsia="Montserrat" w:hAnsi="Book Antiqua" w:cs="Montserrat"/>
          <w:b/>
          <w:i/>
        </w:rPr>
      </w:pPr>
      <w:r w:rsidRPr="009263C6">
        <w:rPr>
          <w:rFonts w:ascii="Book Antiqua" w:eastAsia="Montserrat" w:hAnsi="Book Antiqua" w:cs="Montserrat"/>
          <w:b/>
          <w:i/>
        </w:rPr>
        <w:t>Gráfica 1. Fuente: Elaboración propia.</w:t>
      </w:r>
    </w:p>
    <w:p w14:paraId="78CFFDEE" w14:textId="77777777" w:rsidR="00240943" w:rsidRPr="009263C6" w:rsidRDefault="00240943">
      <w:pPr>
        <w:tabs>
          <w:tab w:val="left" w:pos="7132"/>
        </w:tabs>
        <w:spacing w:before="160" w:line="276" w:lineRule="auto"/>
        <w:jc w:val="both"/>
        <w:rPr>
          <w:rFonts w:ascii="Book Antiqua" w:eastAsia="Montserrat" w:hAnsi="Book Antiqua" w:cs="Montserrat"/>
        </w:rPr>
      </w:pPr>
    </w:p>
    <w:p w14:paraId="5E4D7B16" w14:textId="77777777" w:rsidR="00240943" w:rsidRPr="009263C6" w:rsidRDefault="009263C6">
      <w:pPr>
        <w:tabs>
          <w:tab w:val="left" w:pos="7132"/>
        </w:tabs>
        <w:spacing w:before="160" w:line="276" w:lineRule="auto"/>
        <w:jc w:val="center"/>
        <w:rPr>
          <w:rFonts w:ascii="Book Antiqua" w:eastAsia="Montserrat" w:hAnsi="Book Antiqua" w:cs="Montserrat"/>
        </w:rPr>
      </w:pPr>
      <w:r w:rsidRPr="009263C6">
        <w:rPr>
          <w:rFonts w:ascii="Book Antiqua" w:eastAsia="Montserrat" w:hAnsi="Book Antiqua" w:cs="Montserrat"/>
          <w:noProof/>
        </w:rPr>
        <w:drawing>
          <wp:inline distT="114300" distB="114300" distL="114300" distR="114300" wp14:anchorId="5B7A4E72" wp14:editId="7E20470C">
            <wp:extent cx="5494338" cy="3214008"/>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494338" cy="3214008"/>
                    </a:xfrm>
                    <a:prstGeom prst="rect">
                      <a:avLst/>
                    </a:prstGeom>
                    <a:ln/>
                  </pic:spPr>
                </pic:pic>
              </a:graphicData>
            </a:graphic>
          </wp:inline>
        </w:drawing>
      </w:r>
    </w:p>
    <w:p w14:paraId="5D77DCEC" w14:textId="77777777" w:rsidR="00240943"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Las posturas actuales de las autoridades sanitarias tienden a la no patologización de las diversidades sexuales y por el contrario buscan centrar su atención hacia la población sexualmente diversa con mecanismos de afirmación de identidad y siempre desde la garantía y el respeto por su dignidad humana, su libre desarrollo de la personalidad y sus derechos sexuales y reproductivos.</w:t>
      </w:r>
    </w:p>
    <w:p w14:paraId="697D4F6E" w14:textId="6EB3804A" w:rsidR="00D9088D" w:rsidRDefault="00D9088D">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Sin embargo, es importante tener en cuenta que la disforia de género aún se considera coma condición de salud sexual según la Clasificación Internacional de Enfermedades de la </w:t>
      </w:r>
      <w:proofErr w:type="gramStart"/>
      <w:r>
        <w:rPr>
          <w:rFonts w:ascii="Book Antiqua" w:eastAsia="Montserrat" w:hAnsi="Book Antiqua" w:cs="Montserrat"/>
        </w:rPr>
        <w:t>OMS ,</w:t>
      </w:r>
      <w:proofErr w:type="gramEnd"/>
      <w:r>
        <w:rPr>
          <w:rFonts w:ascii="Book Antiqua" w:eastAsia="Montserrat" w:hAnsi="Book Antiqua" w:cs="Montserrat"/>
        </w:rPr>
        <w:t xml:space="preserve"> tal como lo señala su última versión CIE-11. </w:t>
      </w:r>
    </w:p>
    <w:p w14:paraId="24154FB0" w14:textId="15AA1722" w:rsidR="00D9088D" w:rsidRPr="00E0125B" w:rsidRDefault="00D9088D" w:rsidP="00D9088D">
      <w:pPr>
        <w:pStyle w:val="NormalWeb"/>
        <w:spacing w:before="240" w:beforeAutospacing="0" w:after="240" w:afterAutospacing="0" w:line="276" w:lineRule="auto"/>
        <w:jc w:val="both"/>
        <w:rPr>
          <w:rFonts w:ascii="Book Antiqua" w:hAnsi="Book Antiqua"/>
        </w:rPr>
      </w:pPr>
      <w:r w:rsidRPr="00E0125B">
        <w:rPr>
          <w:rFonts w:ascii="Book Antiqua" w:hAnsi="Book Antiqua" w:cs="Tahoma"/>
          <w:color w:val="000000"/>
        </w:rPr>
        <w:t xml:space="preserve">La expresión de “nacer en un cuerpo equivocado” es el argumento más utilizado para explicar la disforia de género por parte de los medios, de las personas que sufren la disforia de género y de los expertos. Pero en realidad, lo que se tiene que tener en cuenta en ese sentido, es el mismo concepto mismo de “nacido o sentirse atrapado en un cuerpo equivocado”, de aquellas personas transgéneros y transexuales, es decir, </w:t>
      </w:r>
      <w:r w:rsidRPr="00E0125B">
        <w:rPr>
          <w:rFonts w:ascii="Book Antiqua" w:hAnsi="Book Antiqua" w:cs="Tahoma"/>
          <w:color w:val="000000"/>
        </w:rPr>
        <w:lastRenderedPageBreak/>
        <w:t>aquellos niños</w:t>
      </w:r>
      <w:r w:rsidR="00C81A0C">
        <w:rPr>
          <w:rFonts w:ascii="Book Antiqua" w:hAnsi="Book Antiqua" w:cs="Tahoma"/>
          <w:color w:val="000000"/>
        </w:rPr>
        <w:t>/as</w:t>
      </w:r>
      <w:r w:rsidRPr="00E0125B">
        <w:rPr>
          <w:rFonts w:ascii="Book Antiqua" w:hAnsi="Book Antiqua" w:cs="Tahoma"/>
          <w:color w:val="000000"/>
        </w:rPr>
        <w:t xml:space="preserve"> y adultos que por distintas causas eligen identificarse con un género diferente a su sexo biológico.</w:t>
      </w:r>
    </w:p>
    <w:p w14:paraId="609EDDA4" w14:textId="5A65EF9A" w:rsidR="00D9088D" w:rsidRPr="00E0125B" w:rsidRDefault="00D9088D" w:rsidP="00D9088D">
      <w:pPr>
        <w:pStyle w:val="NormalWeb"/>
        <w:spacing w:before="240" w:beforeAutospacing="0" w:after="240" w:afterAutospacing="0" w:line="276" w:lineRule="auto"/>
        <w:jc w:val="both"/>
        <w:rPr>
          <w:rFonts w:ascii="Book Antiqua" w:hAnsi="Book Antiqua"/>
        </w:rPr>
      </w:pPr>
      <w:r w:rsidRPr="00E0125B">
        <w:rPr>
          <w:rFonts w:ascii="Book Antiqua" w:hAnsi="Book Antiqua" w:cs="Tahoma"/>
          <w:color w:val="000000"/>
        </w:rPr>
        <w:t>Al respecto, la </w:t>
      </w:r>
      <w:proofErr w:type="gramStart"/>
      <w:r w:rsidRPr="00E0125B">
        <w:rPr>
          <w:rFonts w:ascii="Book Antiqua" w:hAnsi="Book Antiqua" w:cs="Tahoma"/>
          <w:color w:val="000000"/>
        </w:rPr>
        <w:t xml:space="preserve">American  </w:t>
      </w:r>
      <w:proofErr w:type="spellStart"/>
      <w:r w:rsidRPr="00E0125B">
        <w:rPr>
          <w:rFonts w:ascii="Book Antiqua" w:hAnsi="Book Antiqua" w:cs="Tahoma"/>
          <w:color w:val="000000"/>
        </w:rPr>
        <w:t>Psychological</w:t>
      </w:r>
      <w:proofErr w:type="spellEnd"/>
      <w:proofErr w:type="gramEnd"/>
      <w:r w:rsidRPr="00E0125B">
        <w:rPr>
          <w:rFonts w:ascii="Book Antiqua" w:hAnsi="Book Antiqua" w:cs="Tahoma"/>
          <w:color w:val="000000"/>
        </w:rPr>
        <w:t xml:space="preserve">  </w:t>
      </w:r>
      <w:proofErr w:type="spellStart"/>
      <w:r w:rsidRPr="00E0125B">
        <w:rPr>
          <w:rFonts w:ascii="Book Antiqua" w:hAnsi="Book Antiqua" w:cs="Tahoma"/>
          <w:color w:val="000000"/>
        </w:rPr>
        <w:t>Association</w:t>
      </w:r>
      <w:proofErr w:type="spellEnd"/>
      <w:r w:rsidRPr="00E0125B">
        <w:rPr>
          <w:rFonts w:ascii="Book Antiqua" w:hAnsi="Book Antiqua" w:cs="Tahoma"/>
          <w:color w:val="000000"/>
        </w:rPr>
        <w:t xml:space="preserve">  (APA),  en  la  quinta edición de su Manual diagnóstico y estadístico de trastornos mentales (DSM-5), describe la disforia de género como una marcada incongruencia entre el sexo que la persona siente o expresa y el que se le asigna al nacer, asociada a un malestar clínicamente significativo o deterioro en lo social, que puede darse en niños, adolescentes y adultos. </w:t>
      </w:r>
    </w:p>
    <w:p w14:paraId="2B22005C" w14:textId="682EF984" w:rsidR="00F22D9F" w:rsidRPr="00C81A0C" w:rsidRDefault="00D9088D" w:rsidP="00C81A0C">
      <w:pPr>
        <w:pStyle w:val="NormalWeb"/>
        <w:spacing w:before="240" w:beforeAutospacing="0" w:after="240" w:afterAutospacing="0" w:line="276" w:lineRule="auto"/>
        <w:jc w:val="both"/>
        <w:rPr>
          <w:rFonts w:ascii="Book Antiqua" w:hAnsi="Book Antiqua"/>
        </w:rPr>
      </w:pPr>
      <w:r>
        <w:rPr>
          <w:rFonts w:ascii="Book Antiqua" w:hAnsi="Book Antiqua" w:cs="Tahoma"/>
          <w:color w:val="000000"/>
          <w:shd w:val="clear" w:color="auto" w:fill="FFFFFF"/>
        </w:rPr>
        <w:t>Respecto de esta circunstancia, en particular relacionada con la identidad de género, existen distintos abordajes médicos y psicológicos. Por un lado, las terapias de afirmación que parten del autodiagnóstico del paciente, y se encaminan única y exclusivamente a afirmar sus percepciones</w:t>
      </w:r>
      <w:r>
        <w:rPr>
          <w:rStyle w:val="Refdenotaalpie"/>
          <w:rFonts w:ascii="Book Antiqua" w:hAnsi="Book Antiqua" w:cs="Tahoma"/>
          <w:color w:val="000000"/>
          <w:shd w:val="clear" w:color="auto" w:fill="FFFFFF"/>
        </w:rPr>
        <w:footnoteReference w:id="11"/>
      </w:r>
      <w:r>
        <w:rPr>
          <w:rFonts w:ascii="Book Antiqua" w:hAnsi="Book Antiqua" w:cs="Tahoma"/>
          <w:color w:val="000000"/>
          <w:shd w:val="clear" w:color="auto" w:fill="FFFFFF"/>
        </w:rPr>
        <w:t xml:space="preserve">. </w:t>
      </w:r>
      <w:r w:rsidR="00C81A0C">
        <w:rPr>
          <w:rFonts w:ascii="Book Antiqua" w:hAnsi="Book Antiqua" w:cs="Tahoma"/>
          <w:color w:val="000000"/>
          <w:shd w:val="clear" w:color="auto" w:fill="FFFFFF"/>
        </w:rPr>
        <w:t>E</w:t>
      </w:r>
      <w:r>
        <w:rPr>
          <w:rFonts w:ascii="Book Antiqua" w:hAnsi="Book Antiqua" w:cs="Tahoma"/>
          <w:color w:val="000000"/>
          <w:shd w:val="clear" w:color="auto" w:fill="FFFFFF"/>
        </w:rPr>
        <w:t>xisten abordajes psicoanalíticos o terapéuticos que buscan identificar la causa de la disforia y atenderla, así como identificar padecimientos psicológicos subyacentes o relacionados</w:t>
      </w:r>
      <w:r>
        <w:rPr>
          <w:rStyle w:val="Refdenotaalpie"/>
          <w:rFonts w:ascii="Book Antiqua" w:hAnsi="Book Antiqua" w:cs="Tahoma"/>
          <w:color w:val="000000"/>
          <w:shd w:val="clear" w:color="auto" w:fill="FFFFFF"/>
        </w:rPr>
        <w:footnoteReference w:id="12"/>
      </w:r>
      <w:r>
        <w:rPr>
          <w:rFonts w:ascii="Book Antiqua" w:hAnsi="Book Antiqua" w:cs="Tahoma"/>
          <w:color w:val="000000"/>
          <w:shd w:val="clear" w:color="auto" w:fill="FFFFFF"/>
        </w:rPr>
        <w:t xml:space="preserve">. </w:t>
      </w:r>
    </w:p>
    <w:p w14:paraId="5A633315" w14:textId="77777777"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rPr>
        <w:t xml:space="preserve">3. </w:t>
      </w:r>
      <w:r w:rsidRPr="009263C6">
        <w:rPr>
          <w:rFonts w:ascii="Book Antiqua" w:eastAsia="Montserrat" w:hAnsi="Book Antiqua" w:cs="Montserrat"/>
          <w:b/>
        </w:rPr>
        <w:t>El Reconocimiento de la diversidad sexual en el Ordenamiento jurídico colombiano.</w:t>
      </w:r>
    </w:p>
    <w:p w14:paraId="2AAB954E"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El ordenamiento jurídico colombiano tiene avances significativos en el reconocimiento y el respeto por las orientaciones sexuales, identidades y expresiones de género diversas. La Corte Constitucional como órgano garante de la constitución ha realizado pronunciamientos en el que reconoce la diversidad sexual como una posibilidad de existencia humana y en los que toma decisiones con acciones afirmativas para la protección de la dignidad humana y los derechos fundamentales de las personas LGBTI.</w:t>
      </w:r>
    </w:p>
    <w:p w14:paraId="138BA1A9"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El siguiente cuadro resume pronunciamientos recientes de la Corte Constitucional respecto la diversidad sexual:</w:t>
      </w:r>
    </w:p>
    <w:tbl>
      <w:tblPr>
        <w:tblStyle w:val="a"/>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0"/>
        <w:gridCol w:w="6990"/>
      </w:tblGrid>
      <w:tr w:rsidR="00240943" w:rsidRPr="009263C6" w14:paraId="64DDF1BA" w14:textId="77777777">
        <w:trPr>
          <w:trHeight w:val="75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59F71" w14:textId="77777777" w:rsidR="00240943" w:rsidRPr="009263C6" w:rsidRDefault="009263C6">
            <w:pPr>
              <w:tabs>
                <w:tab w:val="left" w:pos="7132"/>
              </w:tabs>
              <w:spacing w:line="276" w:lineRule="auto"/>
              <w:ind w:left="140"/>
              <w:jc w:val="center"/>
              <w:rPr>
                <w:rFonts w:ascii="Book Antiqua" w:eastAsia="Montserrat" w:hAnsi="Book Antiqua" w:cs="Montserrat"/>
                <w:b/>
              </w:rPr>
            </w:pPr>
            <w:r w:rsidRPr="009263C6">
              <w:rPr>
                <w:rFonts w:ascii="Book Antiqua" w:eastAsia="Montserrat" w:hAnsi="Book Antiqua" w:cs="Montserrat"/>
                <w:b/>
              </w:rPr>
              <w:t>SENTENCIA</w:t>
            </w:r>
          </w:p>
        </w:tc>
        <w:tc>
          <w:tcPr>
            <w:tcW w:w="6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2A418" w14:textId="77777777" w:rsidR="00240943" w:rsidRPr="009263C6" w:rsidRDefault="009263C6">
            <w:pPr>
              <w:tabs>
                <w:tab w:val="left" w:pos="7132"/>
              </w:tabs>
              <w:spacing w:line="276" w:lineRule="auto"/>
              <w:ind w:left="140"/>
              <w:jc w:val="center"/>
              <w:rPr>
                <w:rFonts w:ascii="Book Antiqua" w:eastAsia="Montserrat" w:hAnsi="Book Antiqua" w:cs="Montserrat"/>
                <w:b/>
              </w:rPr>
            </w:pPr>
            <w:r w:rsidRPr="009263C6">
              <w:rPr>
                <w:rFonts w:ascii="Book Antiqua" w:eastAsia="Montserrat" w:hAnsi="Book Antiqua" w:cs="Montserrat"/>
                <w:b/>
              </w:rPr>
              <w:t>PRONUNCIAMIENTO SOBRE LA DIVERSIDAD SEXUAL</w:t>
            </w:r>
          </w:p>
        </w:tc>
      </w:tr>
      <w:tr w:rsidR="00240943" w:rsidRPr="009263C6" w14:paraId="1CF151DE" w14:textId="77777777">
        <w:trPr>
          <w:trHeight w:val="3450"/>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8F5193" w14:textId="77777777" w:rsidR="00240943" w:rsidRPr="009263C6" w:rsidRDefault="009263C6">
            <w:pPr>
              <w:tabs>
                <w:tab w:val="left" w:pos="7132"/>
              </w:tabs>
              <w:spacing w:line="276" w:lineRule="auto"/>
              <w:jc w:val="center"/>
              <w:rPr>
                <w:rFonts w:ascii="Book Antiqua" w:eastAsia="Montserrat" w:hAnsi="Book Antiqua" w:cs="Montserrat"/>
                <w:vertAlign w:val="superscript"/>
              </w:rPr>
            </w:pPr>
            <w:r w:rsidRPr="009263C6">
              <w:rPr>
                <w:rFonts w:ascii="Book Antiqua" w:eastAsia="Montserrat" w:hAnsi="Book Antiqua" w:cs="Montserrat"/>
              </w:rPr>
              <w:lastRenderedPageBreak/>
              <w:t>T-804 de 2014</w:t>
            </w:r>
            <w:r w:rsidRPr="009263C6">
              <w:rPr>
                <w:rFonts w:ascii="Book Antiqua" w:eastAsia="Montserrat" w:hAnsi="Book Antiqua" w:cs="Montserrat"/>
                <w:vertAlign w:val="superscript"/>
              </w:rPr>
              <w:footnoteReference w:id="13"/>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14:paraId="6239488C" w14:textId="77777777" w:rsidR="00240943" w:rsidRPr="009263C6" w:rsidRDefault="009263C6">
            <w:pPr>
              <w:tabs>
                <w:tab w:val="left" w:pos="7132"/>
              </w:tabs>
              <w:spacing w:line="227" w:lineRule="auto"/>
              <w:ind w:left="120" w:right="60" w:firstLine="20"/>
              <w:jc w:val="center"/>
              <w:rPr>
                <w:rFonts w:ascii="Book Antiqua" w:eastAsia="Montserrat" w:hAnsi="Book Antiqua" w:cs="Montserrat"/>
              </w:rPr>
            </w:pPr>
            <w:r w:rsidRPr="009263C6">
              <w:rPr>
                <w:rFonts w:ascii="Book Antiqua" w:eastAsia="Montserrat" w:hAnsi="Book Antiqua" w:cs="Montserrat"/>
              </w:rPr>
              <w:t>Define la orientación sexual como la atracción física o emocional de una persona ya sea heterosexual, lesbiana, homosexual, bisexual o asexual; la identidad de género como la experiencia personal de ser hombre o mujer o de ser diferente y la expresión de género como la manifestación externa de los rasgos culturales que permiten identificar a una persona como masculina o femenina conforme a patrones socioculturales.</w:t>
            </w:r>
          </w:p>
          <w:p w14:paraId="4AA0FC06" w14:textId="77777777" w:rsidR="00240943" w:rsidRPr="009263C6" w:rsidRDefault="009263C6">
            <w:pPr>
              <w:tabs>
                <w:tab w:val="left" w:pos="7132"/>
              </w:tabs>
              <w:spacing w:before="280" w:line="227" w:lineRule="auto"/>
              <w:ind w:left="120" w:right="60"/>
              <w:jc w:val="center"/>
              <w:rPr>
                <w:rFonts w:ascii="Book Antiqua" w:eastAsia="Montserrat" w:hAnsi="Book Antiqua" w:cs="Montserrat"/>
              </w:rPr>
            </w:pPr>
            <w:r w:rsidRPr="009263C6">
              <w:rPr>
                <w:rFonts w:ascii="Book Antiqua" w:eastAsia="Montserrat" w:hAnsi="Book Antiqua" w:cs="Montserrat"/>
              </w:rPr>
              <w:t>Reconoce que dentro de los criterios sospechosos de discriminación se encuentran los que están sustentados en el sexo, la orientación sexual y la identidad de género.</w:t>
            </w:r>
          </w:p>
        </w:tc>
      </w:tr>
      <w:tr w:rsidR="00240943" w:rsidRPr="009263C6" w14:paraId="4FA70F96" w14:textId="77777777">
        <w:trPr>
          <w:trHeight w:val="1125"/>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DE6366" w14:textId="77777777" w:rsidR="00240943" w:rsidRPr="009263C6" w:rsidRDefault="009263C6">
            <w:pPr>
              <w:tabs>
                <w:tab w:val="left" w:pos="7132"/>
              </w:tabs>
              <w:spacing w:line="276" w:lineRule="auto"/>
              <w:ind w:left="140"/>
              <w:jc w:val="center"/>
              <w:rPr>
                <w:rFonts w:ascii="Book Antiqua" w:eastAsia="Montserrat" w:hAnsi="Book Antiqua" w:cs="Montserrat"/>
              </w:rPr>
            </w:pPr>
            <w:r w:rsidRPr="009263C6">
              <w:rPr>
                <w:rFonts w:ascii="Book Antiqua" w:eastAsia="Montserrat" w:hAnsi="Book Antiqua" w:cs="Montserrat"/>
              </w:rPr>
              <w:t>T-063 de 2015</w:t>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14:paraId="1E983146" w14:textId="77777777" w:rsidR="00240943" w:rsidRPr="009263C6" w:rsidRDefault="009263C6">
            <w:pPr>
              <w:tabs>
                <w:tab w:val="left" w:pos="7132"/>
              </w:tabs>
              <w:spacing w:line="227" w:lineRule="auto"/>
              <w:ind w:left="140" w:right="60"/>
              <w:jc w:val="center"/>
              <w:rPr>
                <w:rFonts w:ascii="Book Antiqua" w:eastAsia="Montserrat" w:hAnsi="Book Antiqua" w:cs="Montserrat"/>
              </w:rPr>
            </w:pPr>
            <w:r w:rsidRPr="009263C6">
              <w:rPr>
                <w:rFonts w:ascii="Book Antiqua" w:eastAsia="Montserrat" w:hAnsi="Book Antiqua" w:cs="Montserrat"/>
              </w:rPr>
              <w:t>Establece que la identidad sexual no está definida por factores objetivos como la genitalidad y por ende debe entenderse como una cuestión autónoma de la persona.</w:t>
            </w:r>
          </w:p>
        </w:tc>
      </w:tr>
      <w:tr w:rsidR="00240943" w:rsidRPr="009263C6" w14:paraId="3548F90C" w14:textId="77777777">
        <w:trPr>
          <w:trHeight w:val="4140"/>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DE06E" w14:textId="77777777" w:rsidR="00240943" w:rsidRPr="009263C6" w:rsidRDefault="009263C6">
            <w:pPr>
              <w:tabs>
                <w:tab w:val="left" w:pos="7132"/>
              </w:tabs>
              <w:spacing w:line="276" w:lineRule="auto"/>
              <w:jc w:val="center"/>
              <w:rPr>
                <w:rFonts w:ascii="Book Antiqua" w:eastAsia="Montserrat" w:hAnsi="Book Antiqua" w:cs="Montserrat"/>
                <w:vertAlign w:val="superscript"/>
              </w:rPr>
            </w:pPr>
            <w:r w:rsidRPr="009263C6">
              <w:rPr>
                <w:rFonts w:ascii="Book Antiqua" w:eastAsia="Montserrat" w:hAnsi="Book Antiqua" w:cs="Montserrat"/>
              </w:rPr>
              <w:t>T-498 de 2017</w:t>
            </w:r>
            <w:r w:rsidRPr="009263C6">
              <w:rPr>
                <w:rFonts w:ascii="Book Antiqua" w:eastAsia="Montserrat" w:hAnsi="Book Antiqua" w:cs="Montserrat"/>
                <w:vertAlign w:val="superscript"/>
              </w:rPr>
              <w:footnoteReference w:id="14"/>
            </w:r>
          </w:p>
          <w:p w14:paraId="4A67CE3A" w14:textId="77777777" w:rsidR="00240943" w:rsidRPr="009263C6" w:rsidRDefault="009263C6">
            <w:pPr>
              <w:tabs>
                <w:tab w:val="left" w:pos="7132"/>
              </w:tabs>
              <w:spacing w:line="276" w:lineRule="auto"/>
              <w:jc w:val="center"/>
              <w:rPr>
                <w:rFonts w:ascii="Book Antiqua" w:eastAsia="Montserrat" w:hAnsi="Book Antiqua" w:cs="Montserrat"/>
              </w:rPr>
            </w:pPr>
            <w:r w:rsidRPr="009263C6">
              <w:rPr>
                <w:rFonts w:ascii="Book Antiqua" w:eastAsia="Montserrat" w:hAnsi="Book Antiqua" w:cs="Montserrat"/>
              </w:rPr>
              <w:t xml:space="preserve"> </w:t>
            </w:r>
          </w:p>
          <w:p w14:paraId="0B5F60FD" w14:textId="77777777" w:rsidR="00240943" w:rsidRPr="009263C6" w:rsidRDefault="009263C6">
            <w:pPr>
              <w:tabs>
                <w:tab w:val="left" w:pos="7132"/>
              </w:tabs>
              <w:spacing w:line="276" w:lineRule="auto"/>
              <w:jc w:val="center"/>
              <w:rPr>
                <w:rFonts w:ascii="Book Antiqua" w:eastAsia="Montserrat" w:hAnsi="Book Antiqua" w:cs="Montserrat"/>
              </w:rPr>
            </w:pPr>
            <w:r w:rsidRPr="009263C6">
              <w:rPr>
                <w:rFonts w:ascii="Book Antiqua" w:eastAsia="Montserrat" w:hAnsi="Book Antiqua" w:cs="Montserrat"/>
              </w:rPr>
              <w:t xml:space="preserve"> </w:t>
            </w:r>
          </w:p>
          <w:p w14:paraId="65187C2F" w14:textId="77777777" w:rsidR="00240943" w:rsidRPr="009263C6" w:rsidRDefault="009263C6">
            <w:pPr>
              <w:tabs>
                <w:tab w:val="left" w:pos="7132"/>
              </w:tabs>
              <w:spacing w:line="276" w:lineRule="auto"/>
              <w:jc w:val="center"/>
              <w:rPr>
                <w:rFonts w:ascii="Book Antiqua" w:eastAsia="Montserrat" w:hAnsi="Book Antiqua" w:cs="Montserrat"/>
              </w:rPr>
            </w:pPr>
            <w:r w:rsidRPr="009263C6">
              <w:rPr>
                <w:rFonts w:ascii="Book Antiqua" w:eastAsia="Montserrat" w:hAnsi="Book Antiqua" w:cs="Montserrat"/>
              </w:rPr>
              <w:t xml:space="preserve"> </w:t>
            </w:r>
          </w:p>
          <w:p w14:paraId="776112B4" w14:textId="77777777" w:rsidR="00240943" w:rsidRPr="009263C6" w:rsidRDefault="009263C6">
            <w:pPr>
              <w:tabs>
                <w:tab w:val="left" w:pos="7132"/>
              </w:tabs>
              <w:spacing w:line="276" w:lineRule="auto"/>
              <w:jc w:val="center"/>
              <w:rPr>
                <w:rFonts w:ascii="Book Antiqua" w:eastAsia="Montserrat" w:hAnsi="Book Antiqua" w:cs="Montserrat"/>
                <w:vertAlign w:val="superscript"/>
              </w:rPr>
            </w:pPr>
            <w:r w:rsidRPr="009263C6">
              <w:rPr>
                <w:rFonts w:ascii="Book Antiqua" w:eastAsia="Montserrat" w:hAnsi="Book Antiqua" w:cs="Montserrat"/>
              </w:rPr>
              <w:t>T-447 de 2019</w:t>
            </w:r>
            <w:r w:rsidRPr="009263C6">
              <w:rPr>
                <w:rFonts w:ascii="Book Antiqua" w:eastAsia="Montserrat" w:hAnsi="Book Antiqua" w:cs="Montserrat"/>
                <w:vertAlign w:val="superscript"/>
              </w:rPr>
              <w:footnoteReference w:id="15"/>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14:paraId="6217785A" w14:textId="77777777" w:rsidR="00240943" w:rsidRPr="009263C6" w:rsidRDefault="009263C6">
            <w:pPr>
              <w:tabs>
                <w:tab w:val="left" w:pos="7132"/>
              </w:tabs>
              <w:spacing w:line="227" w:lineRule="auto"/>
              <w:ind w:left="120" w:right="60"/>
              <w:jc w:val="center"/>
              <w:rPr>
                <w:rFonts w:ascii="Book Antiqua" w:eastAsia="Montserrat" w:hAnsi="Book Antiqua" w:cs="Montserrat"/>
              </w:rPr>
            </w:pPr>
            <w:r w:rsidRPr="009263C6">
              <w:rPr>
                <w:rFonts w:ascii="Book Antiqua" w:eastAsia="Montserrat" w:hAnsi="Book Antiqua" w:cs="Montserrat"/>
              </w:rPr>
              <w:t>Permite el cambio del componente “sexo” en los documentos de identidad pues reconoce que toda persona tiene derecho a modificar el sexo para que corresponda con la identidad sexual efectivamente asumida y vivida.</w:t>
            </w:r>
          </w:p>
          <w:p w14:paraId="3971035D" w14:textId="77777777" w:rsidR="00240943" w:rsidRPr="009263C6" w:rsidRDefault="009263C6">
            <w:pPr>
              <w:tabs>
                <w:tab w:val="left" w:pos="7132"/>
              </w:tabs>
              <w:spacing w:before="220" w:line="227" w:lineRule="auto"/>
              <w:ind w:left="120" w:right="60"/>
              <w:jc w:val="center"/>
              <w:rPr>
                <w:rFonts w:ascii="Book Antiqua" w:eastAsia="Montserrat" w:hAnsi="Book Antiqua" w:cs="Montserrat"/>
              </w:rPr>
            </w:pPr>
            <w:r w:rsidRPr="009263C6">
              <w:rPr>
                <w:rFonts w:ascii="Book Antiqua" w:eastAsia="Montserrat" w:hAnsi="Book Antiqua" w:cs="Montserrat"/>
              </w:rPr>
              <w:t>Asume que el derecho a la igualdad obliga a que el Estado reconozca y respete la autodeterminación y el reconocimiento de las personas en asuntos diversos como la identidad y la expresión del género.</w:t>
            </w:r>
          </w:p>
          <w:p w14:paraId="3F9AEB7D" w14:textId="77777777" w:rsidR="00240943" w:rsidRPr="009263C6" w:rsidRDefault="009263C6">
            <w:pPr>
              <w:tabs>
                <w:tab w:val="left" w:pos="7132"/>
              </w:tabs>
              <w:spacing w:before="280" w:line="227" w:lineRule="auto"/>
              <w:ind w:left="120" w:right="60"/>
              <w:jc w:val="center"/>
              <w:rPr>
                <w:rFonts w:ascii="Book Antiqua" w:eastAsia="Montserrat" w:hAnsi="Book Antiqua" w:cs="Montserrat"/>
              </w:rPr>
            </w:pPr>
            <w:r w:rsidRPr="009263C6">
              <w:rPr>
                <w:rFonts w:ascii="Book Antiqua" w:eastAsia="Montserrat" w:hAnsi="Book Antiqua" w:cs="Montserrat"/>
              </w:rPr>
              <w:t>Afirma que la identidad de género es una manifestación de la autodeterminación individual y por ende no puede estar vinculada a criterios físicos, médicos o psicológicos de comprobación para su protección.</w:t>
            </w:r>
          </w:p>
        </w:tc>
      </w:tr>
      <w:tr w:rsidR="00240943" w:rsidRPr="009263C6" w14:paraId="4B5F4E90" w14:textId="77777777">
        <w:trPr>
          <w:trHeight w:val="2085"/>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8704A5" w14:textId="77777777" w:rsidR="00240943" w:rsidRPr="009263C6" w:rsidRDefault="009263C6">
            <w:pPr>
              <w:tabs>
                <w:tab w:val="left" w:pos="7132"/>
              </w:tabs>
              <w:spacing w:line="276" w:lineRule="auto"/>
              <w:jc w:val="center"/>
              <w:rPr>
                <w:rFonts w:ascii="Book Antiqua" w:eastAsia="Montserrat" w:hAnsi="Book Antiqua" w:cs="Montserrat"/>
                <w:vertAlign w:val="superscript"/>
              </w:rPr>
            </w:pPr>
            <w:r w:rsidRPr="009263C6">
              <w:rPr>
                <w:rFonts w:ascii="Book Antiqua" w:eastAsia="Montserrat" w:hAnsi="Book Antiqua" w:cs="Montserrat"/>
              </w:rPr>
              <w:lastRenderedPageBreak/>
              <w:t>T-033 de 2022</w:t>
            </w:r>
            <w:r w:rsidRPr="009263C6">
              <w:rPr>
                <w:rFonts w:ascii="Book Antiqua" w:eastAsia="Montserrat" w:hAnsi="Book Antiqua" w:cs="Montserrat"/>
                <w:vertAlign w:val="superscript"/>
              </w:rPr>
              <w:footnoteReference w:id="16"/>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14:paraId="15CA0C21" w14:textId="77777777" w:rsidR="00240943" w:rsidRPr="009263C6" w:rsidRDefault="009263C6">
            <w:pPr>
              <w:tabs>
                <w:tab w:val="left" w:pos="7132"/>
              </w:tabs>
              <w:spacing w:line="227" w:lineRule="auto"/>
              <w:ind w:left="120" w:right="60"/>
              <w:jc w:val="center"/>
              <w:rPr>
                <w:rFonts w:ascii="Book Antiqua" w:eastAsia="Montserrat" w:hAnsi="Book Antiqua" w:cs="Montserrat"/>
              </w:rPr>
            </w:pPr>
            <w:r w:rsidRPr="009263C6">
              <w:rPr>
                <w:rFonts w:ascii="Book Antiqua" w:eastAsia="Montserrat" w:hAnsi="Book Antiqua" w:cs="Montserrat"/>
              </w:rPr>
              <w:t>Exhorta al Gobierno Nacional a incluir en los documentos de identificación la categoría de género no binaria y puntualiza:</w:t>
            </w:r>
          </w:p>
          <w:p w14:paraId="03400DD5" w14:textId="77777777" w:rsidR="00240943" w:rsidRPr="009263C6" w:rsidRDefault="009263C6">
            <w:pPr>
              <w:tabs>
                <w:tab w:val="left" w:pos="7132"/>
              </w:tabs>
              <w:spacing w:before="280" w:line="227" w:lineRule="auto"/>
              <w:ind w:left="120" w:right="80"/>
              <w:jc w:val="center"/>
              <w:rPr>
                <w:rFonts w:ascii="Book Antiqua" w:eastAsia="Montserrat" w:hAnsi="Book Antiqua" w:cs="Montserrat"/>
              </w:rPr>
            </w:pPr>
            <w:r w:rsidRPr="009263C6">
              <w:rPr>
                <w:rFonts w:ascii="Book Antiqua" w:eastAsia="Montserrat" w:hAnsi="Book Antiqua" w:cs="Montserrat"/>
              </w:rPr>
              <w:t>“En Colombia, con ocasión de las creencias sociales las personas LGBTI experimentan múltiples obstáculos para la manifestación de su identidad y el ejercicio de sus derechos”.</w:t>
            </w:r>
          </w:p>
        </w:tc>
      </w:tr>
    </w:tbl>
    <w:p w14:paraId="2255CE45" w14:textId="77777777" w:rsidR="00240943"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Normativamente el ordenamiento jurídico también tiene herramientas para garantizar el goce efectivo de los derechos de las personas LGBTI en el país, como es el caso del Decreto 762 de 2018</w:t>
      </w:r>
      <w:r w:rsidRPr="009263C6">
        <w:rPr>
          <w:rFonts w:ascii="Book Antiqua" w:eastAsia="Montserrat" w:hAnsi="Book Antiqua" w:cs="Montserrat"/>
          <w:vertAlign w:val="superscript"/>
        </w:rPr>
        <w:footnoteReference w:id="17"/>
      </w:r>
      <w:r w:rsidRPr="009263C6">
        <w:rPr>
          <w:rFonts w:ascii="Book Antiqua" w:eastAsia="Montserrat" w:hAnsi="Book Antiqua" w:cs="Montserrat"/>
          <w:vertAlign w:val="superscript"/>
        </w:rPr>
        <w:t xml:space="preserve"> </w:t>
      </w:r>
      <w:r w:rsidRPr="009263C6">
        <w:rPr>
          <w:rFonts w:ascii="Book Antiqua" w:eastAsia="Montserrat" w:hAnsi="Book Antiqua" w:cs="Montserrat"/>
        </w:rPr>
        <w:t>que tiene como objeto el reconocimiento de la igualdad y dignidad de todas las personas LGBTI y sus derechos inalienables. En el Decreto se incluye un lineamiento estratégico orientado a promover el reconocimiento e inclusión de la diversidad sexual mediante estrategias que promuevan el respeto y el reconocimiento de una sociedad plural y diversa.</w:t>
      </w:r>
    </w:p>
    <w:p w14:paraId="38EDD070" w14:textId="6D271D89" w:rsidR="001B700D" w:rsidRDefault="00474DD4">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Adicionalmente, es importante hacer énfasis en las siguientes sentencias de la Corte Constitucional sobre </w:t>
      </w:r>
      <w:r w:rsidR="00F013E2">
        <w:rPr>
          <w:rFonts w:ascii="Book Antiqua" w:eastAsia="Montserrat" w:hAnsi="Book Antiqua" w:cs="Montserrat"/>
        </w:rPr>
        <w:t>la rea</w:t>
      </w:r>
      <w:r w:rsidR="00BF6E1B">
        <w:rPr>
          <w:rFonts w:ascii="Book Antiqua" w:eastAsia="Montserrat" w:hAnsi="Book Antiqua" w:cs="Montserrat"/>
        </w:rPr>
        <w:t>signación</w:t>
      </w:r>
      <w:r w:rsidR="00F013E2">
        <w:rPr>
          <w:rFonts w:ascii="Book Antiqua" w:eastAsia="Montserrat" w:hAnsi="Book Antiqua" w:cs="Montserrat"/>
        </w:rPr>
        <w:t xml:space="preserve"> de </w:t>
      </w:r>
      <w:r w:rsidR="00BF6E1B">
        <w:rPr>
          <w:rFonts w:ascii="Book Antiqua" w:eastAsia="Montserrat" w:hAnsi="Book Antiqua" w:cs="Montserrat"/>
        </w:rPr>
        <w:t>sexo</w:t>
      </w:r>
      <w:r w:rsidR="00F013E2">
        <w:rPr>
          <w:rFonts w:ascii="Book Antiqua" w:eastAsia="Montserrat" w:hAnsi="Book Antiqua" w:cs="Montserrat"/>
        </w:rPr>
        <w:t xml:space="preserve">: </w:t>
      </w:r>
    </w:p>
    <w:p w14:paraId="26047E46" w14:textId="758A1575" w:rsidR="008A22F2" w:rsidRPr="00C81A0C" w:rsidRDefault="00F013E2" w:rsidP="00474DD4">
      <w:pPr>
        <w:pStyle w:val="Prrafodelista"/>
        <w:numPr>
          <w:ilvl w:val="0"/>
          <w:numId w:val="4"/>
        </w:numPr>
        <w:tabs>
          <w:tab w:val="left" w:pos="7132"/>
        </w:tabs>
        <w:spacing w:before="160" w:line="276" w:lineRule="auto"/>
        <w:jc w:val="both"/>
        <w:rPr>
          <w:rFonts w:ascii="Book Antiqua" w:eastAsia="Montserrat" w:hAnsi="Book Antiqua" w:cs="Montserrat"/>
          <w:sz w:val="24"/>
          <w:szCs w:val="24"/>
        </w:rPr>
      </w:pPr>
      <w:r w:rsidRPr="00C81A0C">
        <w:rPr>
          <w:rFonts w:ascii="Book Antiqua" w:eastAsia="Montserrat" w:hAnsi="Book Antiqua" w:cs="Montserrat"/>
          <w:sz w:val="24"/>
          <w:szCs w:val="24"/>
        </w:rPr>
        <w:t>Sentencia T 918 de 2012.</w:t>
      </w:r>
      <w:r w:rsidR="008A22F2" w:rsidRPr="00C81A0C">
        <w:rPr>
          <w:rFonts w:ascii="Book Antiqua" w:eastAsia="Montserrat" w:hAnsi="Book Antiqua" w:cs="Montserrat"/>
          <w:sz w:val="24"/>
          <w:szCs w:val="24"/>
        </w:rPr>
        <w:t xml:space="preserve"> Lotera</w:t>
      </w:r>
      <w:r w:rsidR="002C075F" w:rsidRPr="00C81A0C">
        <w:rPr>
          <w:rFonts w:ascii="Book Antiqua" w:eastAsia="Montserrat" w:hAnsi="Book Antiqua" w:cs="Montserrat"/>
          <w:sz w:val="24"/>
          <w:szCs w:val="24"/>
        </w:rPr>
        <w:t xml:space="preserve"> (Mayor de edad)</w:t>
      </w:r>
      <w:r w:rsidR="008A22F2" w:rsidRPr="00C81A0C">
        <w:rPr>
          <w:rFonts w:ascii="Book Antiqua" w:eastAsia="Montserrat" w:hAnsi="Book Antiqua" w:cs="Montserrat"/>
          <w:sz w:val="24"/>
          <w:szCs w:val="24"/>
        </w:rPr>
        <w:t xml:space="preserve"> </w:t>
      </w:r>
      <w:r w:rsidR="008A22F2" w:rsidRPr="00C81A0C">
        <w:rPr>
          <w:rFonts w:ascii="Book Antiqua" w:eastAsia="Montserrat" w:hAnsi="Book Antiqua" w:cs="Montserrat"/>
          <w:i/>
          <w:iCs/>
          <w:sz w:val="24"/>
          <w:szCs w:val="24"/>
        </w:rPr>
        <w:t>Vs</w:t>
      </w:r>
      <w:r w:rsidR="008A22F2" w:rsidRPr="00C81A0C">
        <w:rPr>
          <w:rFonts w:ascii="Book Antiqua" w:eastAsia="Montserrat" w:hAnsi="Book Antiqua" w:cs="Montserrat"/>
          <w:sz w:val="24"/>
          <w:szCs w:val="24"/>
        </w:rPr>
        <w:t xml:space="preserve"> </w:t>
      </w:r>
      <w:proofErr w:type="spellStart"/>
      <w:r w:rsidR="008A22F2" w:rsidRPr="00C81A0C">
        <w:rPr>
          <w:rFonts w:ascii="Book Antiqua" w:eastAsia="Montserrat" w:hAnsi="Book Antiqua" w:cs="Montserrat"/>
          <w:sz w:val="24"/>
          <w:szCs w:val="24"/>
        </w:rPr>
        <w:t>Aliansalud</w:t>
      </w:r>
      <w:proofErr w:type="spellEnd"/>
      <w:r w:rsidR="008A22F2" w:rsidRPr="00C81A0C">
        <w:rPr>
          <w:rFonts w:ascii="Book Antiqua" w:eastAsia="Montserrat" w:hAnsi="Book Antiqua" w:cs="Montserrat"/>
          <w:sz w:val="24"/>
          <w:szCs w:val="24"/>
        </w:rPr>
        <w:t xml:space="preserve"> EPS </w:t>
      </w:r>
    </w:p>
    <w:p w14:paraId="6C1A1108" w14:textId="0BB72A57" w:rsidR="00474DD4" w:rsidRPr="00E41F3F" w:rsidRDefault="008A22F2" w:rsidP="008A22F2">
      <w:pPr>
        <w:tabs>
          <w:tab w:val="left" w:pos="7132"/>
        </w:tabs>
        <w:spacing w:before="160" w:line="276" w:lineRule="auto"/>
        <w:jc w:val="both"/>
        <w:rPr>
          <w:rFonts w:ascii="Book Antiqua" w:eastAsia="Montserrat" w:hAnsi="Book Antiqua" w:cs="Montserrat"/>
        </w:rPr>
      </w:pPr>
      <w:r w:rsidRPr="00E41F3F">
        <w:rPr>
          <w:rFonts w:ascii="Book Antiqua" w:eastAsia="Montserrat" w:hAnsi="Book Antiqua" w:cs="Montserrat"/>
        </w:rPr>
        <w:t xml:space="preserve">En esta Sentencia la Corte Constitucional señala que la reasignación sexual es una decisión que hace parte de su libre desarrollo de la personalidad, al ser una expresión de la individualidad de la persona que repercute en su proyecto de vida y relaciones sociales. </w:t>
      </w:r>
    </w:p>
    <w:p w14:paraId="07FBFDCC" w14:textId="579ABD0A" w:rsidR="008A22F2" w:rsidRPr="00E41F3F" w:rsidRDefault="008A22F2" w:rsidP="008A22F2">
      <w:pPr>
        <w:tabs>
          <w:tab w:val="left" w:pos="7132"/>
        </w:tabs>
        <w:spacing w:before="160" w:line="276" w:lineRule="auto"/>
        <w:jc w:val="both"/>
        <w:rPr>
          <w:rFonts w:ascii="Book Antiqua" w:eastAsia="Montserrat" w:hAnsi="Book Antiqua" w:cs="Montserrat"/>
        </w:rPr>
      </w:pPr>
      <w:r w:rsidRPr="00E41F3F">
        <w:rPr>
          <w:rFonts w:ascii="Book Antiqua" w:eastAsia="Montserrat" w:hAnsi="Book Antiqua" w:cs="Montserrat"/>
        </w:rPr>
        <w:t xml:space="preserve">Es una tutela interpuesta por una persona mayor de edad que al nacer le asignaron el sexo masculino, </w:t>
      </w:r>
      <w:r w:rsidR="00E41F3F" w:rsidRPr="00E41F3F">
        <w:rPr>
          <w:rFonts w:ascii="Book Antiqua" w:eastAsia="Montserrat" w:hAnsi="Book Antiqua" w:cs="Montserrat"/>
        </w:rPr>
        <w:t xml:space="preserve">en donde le fueron negados </w:t>
      </w:r>
      <w:r w:rsidR="003D023F" w:rsidRPr="00E41F3F">
        <w:rPr>
          <w:rFonts w:ascii="Book Antiqua" w:eastAsia="Montserrat" w:hAnsi="Book Antiqua" w:cs="Montserrat"/>
        </w:rPr>
        <w:t>unos procedimientos</w:t>
      </w:r>
      <w:r w:rsidR="00E41F3F" w:rsidRPr="00E41F3F">
        <w:rPr>
          <w:rFonts w:ascii="Book Antiqua" w:eastAsia="Montserrat" w:hAnsi="Book Antiqua" w:cs="Montserrat"/>
        </w:rPr>
        <w:t xml:space="preserve"> para la reasignación de sexo. Los fundamentos de la negación por parte de la EPS, fue </w:t>
      </w:r>
      <w:proofErr w:type="gramStart"/>
      <w:r w:rsidR="00E41F3F" w:rsidRPr="00E41F3F">
        <w:rPr>
          <w:rFonts w:ascii="Book Antiqua" w:eastAsia="Montserrat" w:hAnsi="Book Antiqua" w:cs="Montserrat"/>
        </w:rPr>
        <w:t>porque  no</w:t>
      </w:r>
      <w:proofErr w:type="gramEnd"/>
      <w:r w:rsidR="00E41F3F" w:rsidRPr="00E41F3F">
        <w:rPr>
          <w:rFonts w:ascii="Book Antiqua" w:eastAsia="Montserrat" w:hAnsi="Book Antiqua" w:cs="Montserrat"/>
        </w:rPr>
        <w:t xml:space="preserve"> existía un riesgo inminente para la vida y la salud del paciente. </w:t>
      </w:r>
    </w:p>
    <w:p w14:paraId="42D589F6" w14:textId="70E5EFE1" w:rsidR="00E41F3F" w:rsidRDefault="00E41F3F" w:rsidP="008A22F2">
      <w:pPr>
        <w:tabs>
          <w:tab w:val="left" w:pos="7132"/>
        </w:tabs>
        <w:spacing w:before="160" w:line="276" w:lineRule="auto"/>
        <w:jc w:val="both"/>
        <w:rPr>
          <w:rFonts w:ascii="Book Antiqua" w:eastAsia="Montserrat" w:hAnsi="Book Antiqua" w:cs="Montserrat"/>
        </w:rPr>
      </w:pPr>
      <w:r w:rsidRPr="00E41F3F">
        <w:rPr>
          <w:rFonts w:ascii="Book Antiqua" w:eastAsia="Montserrat" w:hAnsi="Book Antiqua" w:cs="Montserrat"/>
        </w:rPr>
        <w:t xml:space="preserve">Sin embargo, la Corte Constitucional señala inicialmente que de acuerdo con el Acuerdo 029 de 2012, mediante el cual se actualizó el POS, se incluyeron los siguientes servicios sin que se restrinja su práctica y las EPS se encuentran en la obligación legal de brindar dichos servicios cuando hayan sido ordenados por el médico tratante, pues ya se encuentran financiados por la UPC entregada por el Estado para la atención de la población asegurada de conformidad con lo dispuesto en la Ley 100 de 1993, estas </w:t>
      </w:r>
      <w:r w:rsidRPr="00E41F3F">
        <w:rPr>
          <w:rFonts w:ascii="Book Antiqua" w:eastAsia="Montserrat" w:hAnsi="Book Antiqua" w:cs="Montserrat"/>
        </w:rPr>
        <w:lastRenderedPageBreak/>
        <w:t>son: AMPUTACION TOTAL DEL PENE O PENECTOMIA TOTAL SOD</w:t>
      </w:r>
      <w:r>
        <w:rPr>
          <w:rFonts w:ascii="Book Antiqua" w:eastAsia="Montserrat" w:hAnsi="Book Antiqua" w:cs="Montserrat"/>
        </w:rPr>
        <w:t xml:space="preserve">, </w:t>
      </w:r>
      <w:r w:rsidRPr="00E41F3F">
        <w:rPr>
          <w:rFonts w:ascii="Book Antiqua" w:eastAsia="Montserrat" w:hAnsi="Book Antiqua" w:cs="Montserrat"/>
        </w:rPr>
        <w:t>ORQUIECTOMIA (TESTICULO) SOD</w:t>
      </w:r>
      <w:r>
        <w:rPr>
          <w:rFonts w:ascii="Book Antiqua" w:eastAsia="Montserrat" w:hAnsi="Book Antiqua" w:cs="Montserrat"/>
        </w:rPr>
        <w:t xml:space="preserve">, </w:t>
      </w:r>
      <w:r w:rsidRPr="00E41F3F">
        <w:rPr>
          <w:rFonts w:ascii="Book Antiqua" w:eastAsia="Montserrat" w:hAnsi="Book Antiqua" w:cs="Montserrat"/>
        </w:rPr>
        <w:t>ORQUIECTOMIA CON EPIDIDIDECTOMIA (RADICAL)</w:t>
      </w:r>
      <w:r>
        <w:rPr>
          <w:rFonts w:ascii="Book Antiqua" w:eastAsia="Montserrat" w:hAnsi="Book Antiqua" w:cs="Montserrat"/>
        </w:rPr>
        <w:t xml:space="preserve">, </w:t>
      </w:r>
      <w:r w:rsidRPr="00E41F3F">
        <w:rPr>
          <w:rFonts w:ascii="Book Antiqua" w:eastAsia="Montserrat" w:hAnsi="Book Antiqua" w:cs="Montserrat"/>
        </w:rPr>
        <w:t>VAGINOPLASTIA, VIA ABDOMINAL</w:t>
      </w:r>
      <w:r>
        <w:rPr>
          <w:rFonts w:ascii="Book Antiqua" w:eastAsia="Montserrat" w:hAnsi="Book Antiqua" w:cs="Montserrat"/>
        </w:rPr>
        <w:t xml:space="preserve">, </w:t>
      </w:r>
      <w:r w:rsidRPr="00E41F3F">
        <w:rPr>
          <w:rFonts w:ascii="Book Antiqua" w:eastAsia="Montserrat" w:hAnsi="Book Antiqua" w:cs="Montserrat"/>
        </w:rPr>
        <w:t>VAGINOPLASTIA, VIA PERINEAL</w:t>
      </w:r>
      <w:r>
        <w:rPr>
          <w:rFonts w:ascii="Book Antiqua" w:eastAsia="Montserrat" w:hAnsi="Book Antiqua" w:cs="Montserrat"/>
        </w:rPr>
        <w:t xml:space="preserve"> y </w:t>
      </w:r>
      <w:r w:rsidRPr="00E41F3F">
        <w:rPr>
          <w:rFonts w:ascii="Book Antiqua" w:eastAsia="Montserrat" w:hAnsi="Book Antiqua" w:cs="Montserrat"/>
        </w:rPr>
        <w:t>VAGINOPLASTIA, VIA ABDOMINOPERINEAL</w:t>
      </w:r>
      <w:r>
        <w:rPr>
          <w:rFonts w:ascii="Book Antiqua" w:eastAsia="Montserrat" w:hAnsi="Book Antiqua" w:cs="Montserrat"/>
        </w:rPr>
        <w:t xml:space="preserve">. </w:t>
      </w:r>
    </w:p>
    <w:p w14:paraId="7B42C4D4" w14:textId="489C18B1" w:rsidR="00E41F3F" w:rsidRDefault="00E41F3F" w:rsidP="008A22F2">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Adicionalmente, la Corte Constitucional señala </w:t>
      </w:r>
      <w:proofErr w:type="gramStart"/>
      <w:r>
        <w:rPr>
          <w:rFonts w:ascii="Book Antiqua" w:eastAsia="Montserrat" w:hAnsi="Book Antiqua" w:cs="Montserrat"/>
        </w:rPr>
        <w:t>que</w:t>
      </w:r>
      <w:proofErr w:type="gramEnd"/>
      <w:r>
        <w:rPr>
          <w:rFonts w:ascii="Book Antiqua" w:eastAsia="Montserrat" w:hAnsi="Book Antiqua" w:cs="Montserrat"/>
        </w:rPr>
        <w:t xml:space="preserve"> en estos casos, otro derecho tutelado debe ser el derecho a la salud de las personas trans, que requieren prestaciones específicas y puedan vivir en condiciones de dignidad. </w:t>
      </w:r>
      <w:r w:rsidR="00837529">
        <w:rPr>
          <w:rFonts w:ascii="Book Antiqua" w:eastAsia="Montserrat" w:hAnsi="Book Antiqua" w:cs="Montserrat"/>
        </w:rPr>
        <w:t xml:space="preserve">En ese sentido, </w:t>
      </w:r>
      <w:r w:rsidR="001B700D">
        <w:rPr>
          <w:rFonts w:ascii="Book Antiqua" w:eastAsia="Montserrat" w:hAnsi="Book Antiqua" w:cs="Montserrat"/>
        </w:rPr>
        <w:t xml:space="preserve">el derecho a la salud no se limita a la salud física de </w:t>
      </w:r>
      <w:r w:rsidR="003D023F">
        <w:rPr>
          <w:rFonts w:ascii="Book Antiqua" w:eastAsia="Montserrat" w:hAnsi="Book Antiqua" w:cs="Montserrat"/>
        </w:rPr>
        <w:t>las personas</w:t>
      </w:r>
      <w:r w:rsidR="001B700D">
        <w:rPr>
          <w:rFonts w:ascii="Book Antiqua" w:eastAsia="Montserrat" w:hAnsi="Book Antiqua" w:cs="Montserrat"/>
        </w:rPr>
        <w:t xml:space="preserve"> sino también a la salud mental sexual, para alcanzar un estado de bienestar general. </w:t>
      </w:r>
    </w:p>
    <w:p w14:paraId="4D8F6343" w14:textId="4B87BD95" w:rsidR="001B700D" w:rsidRDefault="001B700D" w:rsidP="008A22F2">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Resalta la Corte </w:t>
      </w:r>
      <w:proofErr w:type="gramStart"/>
      <w:r>
        <w:rPr>
          <w:rFonts w:ascii="Book Antiqua" w:eastAsia="Montserrat" w:hAnsi="Book Antiqua" w:cs="Montserrat"/>
        </w:rPr>
        <w:t>que</w:t>
      </w:r>
      <w:proofErr w:type="gramEnd"/>
      <w:r>
        <w:rPr>
          <w:rFonts w:ascii="Book Antiqua" w:eastAsia="Montserrat" w:hAnsi="Book Antiqua" w:cs="Montserrat"/>
        </w:rPr>
        <w:t xml:space="preserve"> en el caso en concreto, fue el medico que conoce la historia clínica, evolución médica y el tratamiento que requiere la persona, quien recomendó la realización de los procedimientos para la reasignación de seco, al observar que no existía una incompatibilidad entre su cuerpo y su identidad. Por tanto, el criterio medico resultó determinante al momento de establecer la necesidad de la cirugía, así como la posibilidad de enfrentar los riesgos y cambios que ella conlleva. </w:t>
      </w:r>
    </w:p>
    <w:p w14:paraId="373F5435" w14:textId="12276BAE" w:rsidR="001B700D" w:rsidRDefault="001B700D" w:rsidP="008A22F2">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Adicionalmente, la Corte Constitucional consideró que el transgenerismo no es una enfermedad o una categoría psiquiátrica, o que se requiera diagnóstico de disforia de género para acceder a los servicios de salud relacionados con la identidad.  Y que la no realización de la reasignación de sexo podría acarrear consecuencias de índole mental, física y emocional. </w:t>
      </w:r>
    </w:p>
    <w:p w14:paraId="6DC4A28E" w14:textId="673AFB9B" w:rsidR="00F013E2" w:rsidRPr="00E019D0" w:rsidRDefault="001B700D" w:rsidP="001B700D">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Concluye la Corte Constitucional que “(</w:t>
      </w:r>
      <w:proofErr w:type="gramStart"/>
      <w:r>
        <w:rPr>
          <w:rFonts w:ascii="Book Antiqua" w:eastAsia="Montserrat" w:hAnsi="Book Antiqua" w:cs="Montserrat"/>
        </w:rPr>
        <w:t>…)</w:t>
      </w:r>
      <w:r w:rsidRPr="001B700D">
        <w:rPr>
          <w:rFonts w:ascii="Book Antiqua" w:eastAsia="Montserrat" w:hAnsi="Book Antiqua" w:cs="Montserrat"/>
          <w:i/>
          <w:iCs/>
        </w:rPr>
        <w:t>era</w:t>
      </w:r>
      <w:proofErr w:type="gramEnd"/>
      <w:r w:rsidRPr="001B700D">
        <w:rPr>
          <w:rFonts w:ascii="Book Antiqua" w:eastAsia="Montserrat" w:hAnsi="Book Antiqua" w:cs="Montserrat"/>
          <w:i/>
          <w:iCs/>
        </w:rPr>
        <w:t xml:space="preserve"> deber de la entidad suministrar los procedimientos o justificar las razones por la cual consideraba que estaba excluido del POS. Al limitarse a señalar que la vida y la integridad de la peticionaria no estaba en riesgo vulneró su derecho a la salud ya que impuso una barrera administrativa para su acceso a la atención médica que requiere con necesidad</w:t>
      </w:r>
      <w:r>
        <w:rPr>
          <w:rFonts w:ascii="Book Antiqua" w:eastAsia="Montserrat" w:hAnsi="Book Antiqua" w:cs="Montserrat"/>
        </w:rPr>
        <w:t>”.</w:t>
      </w:r>
    </w:p>
    <w:p w14:paraId="6375508E" w14:textId="2F100180" w:rsidR="00F013E2" w:rsidRPr="00C81A0C" w:rsidRDefault="00F013E2" w:rsidP="00474DD4">
      <w:pPr>
        <w:pStyle w:val="Prrafodelista"/>
        <w:numPr>
          <w:ilvl w:val="0"/>
          <w:numId w:val="4"/>
        </w:numPr>
        <w:tabs>
          <w:tab w:val="left" w:pos="7132"/>
        </w:tabs>
        <w:spacing w:before="160" w:line="276" w:lineRule="auto"/>
        <w:jc w:val="both"/>
        <w:rPr>
          <w:rFonts w:ascii="Book Antiqua" w:eastAsia="Montserrat" w:hAnsi="Book Antiqua" w:cs="Montserrat"/>
          <w:sz w:val="24"/>
          <w:szCs w:val="24"/>
        </w:rPr>
      </w:pPr>
      <w:r w:rsidRPr="00C81A0C">
        <w:rPr>
          <w:rFonts w:ascii="Book Antiqua" w:eastAsia="Montserrat" w:hAnsi="Book Antiqua" w:cs="Montserrat"/>
          <w:sz w:val="24"/>
          <w:szCs w:val="24"/>
        </w:rPr>
        <w:t xml:space="preserve">Sentencia T 771 de 2013. </w:t>
      </w:r>
      <w:r w:rsidR="00E92F8C" w:rsidRPr="00C81A0C">
        <w:rPr>
          <w:rFonts w:ascii="Book Antiqua" w:eastAsia="Montserrat" w:hAnsi="Book Antiqua" w:cs="Montserrat"/>
          <w:sz w:val="24"/>
          <w:szCs w:val="24"/>
        </w:rPr>
        <w:t xml:space="preserve">Ana Sofía Arango Vs Comfenalco Antioquia EPS, Compensar y Ministerio de Salud y Protección Social </w:t>
      </w:r>
    </w:p>
    <w:p w14:paraId="39B0927C" w14:textId="3853290B" w:rsidR="00E92F8C" w:rsidRDefault="00E92F8C" w:rsidP="002C075F">
      <w:pPr>
        <w:tabs>
          <w:tab w:val="left" w:pos="7132"/>
        </w:tabs>
        <w:spacing w:before="160" w:line="276" w:lineRule="auto"/>
        <w:jc w:val="both"/>
        <w:rPr>
          <w:rFonts w:ascii="Book Antiqua" w:eastAsia="Montserrat" w:hAnsi="Book Antiqua" w:cs="Montserrat"/>
        </w:rPr>
      </w:pPr>
      <w:r w:rsidRPr="00E92F8C">
        <w:rPr>
          <w:rFonts w:ascii="Book Antiqua" w:eastAsia="Montserrat" w:hAnsi="Book Antiqua" w:cs="Montserrat"/>
        </w:rPr>
        <w:t xml:space="preserve">La tutelante es una mujer transgénero que no le practicaron en forma oportuna los procedimientos médicos para lograr su afirmación sexual, cuando ya tenía un diagnóstico de un psiquiatra especializado que consideró que no se evidenciaba psicopatología alguna, y por tanto la remite a un endocrinólogo para que la preparará para una cirugía de reasignación genital. Sin embargo, no le fue iniciado el procedimiento con este último profesional, por cuanto según la EPS no contaba con los recursos técnicos y científico para </w:t>
      </w:r>
      <w:proofErr w:type="gramStart"/>
      <w:r w:rsidRPr="00E92F8C">
        <w:rPr>
          <w:rFonts w:ascii="Book Antiqua" w:eastAsia="Montserrat" w:hAnsi="Book Antiqua" w:cs="Montserrat"/>
        </w:rPr>
        <w:t>atenderla</w:t>
      </w:r>
      <w:proofErr w:type="gramEnd"/>
      <w:r w:rsidRPr="00E92F8C">
        <w:rPr>
          <w:rFonts w:ascii="Book Antiqua" w:eastAsia="Montserrat" w:hAnsi="Book Antiqua" w:cs="Montserrat"/>
        </w:rPr>
        <w:t xml:space="preserve"> pero fue remitida a Bogotá, en donde </w:t>
      </w:r>
      <w:r w:rsidRPr="00E92F8C">
        <w:rPr>
          <w:rFonts w:ascii="Book Antiqua" w:eastAsia="Montserrat" w:hAnsi="Book Antiqua" w:cs="Montserrat"/>
        </w:rPr>
        <w:lastRenderedPageBreak/>
        <w:t xml:space="preserve">fue valorada por médicos especialistas en endocrinología, urología y psiquiatría, y ningún profesional señala que hubiese contraindicaciones para realizar el procedimiento. </w:t>
      </w:r>
    </w:p>
    <w:p w14:paraId="34AA4A89" w14:textId="1B0B4F7B" w:rsidR="005949B2" w:rsidRPr="00E92F8C" w:rsidRDefault="005949B2" w:rsidP="002C075F">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Sin embargo, el Comité Técnico de Servicios Médicos y Prestaciones de Salud NO POS de la EPS, negó la autorización para la realización del procedimiento por no estar en el POS y porque no cumplía con los requisitos del art. 6 del literal d de la Resolución 3099 de 2008 del Ministerio de Salud. </w:t>
      </w:r>
    </w:p>
    <w:p w14:paraId="1B88491D" w14:textId="141661BF" w:rsidR="002C075F" w:rsidRDefault="002C075F" w:rsidP="002C075F">
      <w:pPr>
        <w:tabs>
          <w:tab w:val="left" w:pos="7132"/>
        </w:tabs>
        <w:spacing w:before="160" w:line="276" w:lineRule="auto"/>
        <w:jc w:val="both"/>
        <w:rPr>
          <w:rFonts w:ascii="Book Antiqua" w:eastAsia="Montserrat" w:hAnsi="Book Antiqua" w:cs="Montserrat"/>
        </w:rPr>
      </w:pPr>
      <w:r w:rsidRPr="00C81A0C">
        <w:rPr>
          <w:rFonts w:ascii="Book Antiqua" w:eastAsia="Montserrat" w:hAnsi="Book Antiqua" w:cs="Montserrat"/>
        </w:rPr>
        <w:t xml:space="preserve">La Corte Constitucional considera que </w:t>
      </w:r>
      <w:r w:rsidR="003C63B1" w:rsidRPr="00C81A0C">
        <w:rPr>
          <w:rFonts w:ascii="Book Antiqua" w:eastAsia="Montserrat" w:hAnsi="Book Antiqua" w:cs="Montserrat"/>
        </w:rPr>
        <w:t xml:space="preserve">la atención en salud apropiada implica que las opciones sexuales o de género diversas no sean estigmatizadas como desordenes, enfermedades o anormalidades y que el acceso a la salud integral de las personas que buscan su reafirmación sexual mediante cirugías de reasignación sexual no este supeditado a este tipo de categorizaciones. </w:t>
      </w:r>
    </w:p>
    <w:p w14:paraId="5D409A73" w14:textId="2A14FC60" w:rsidR="00422D74" w:rsidRDefault="00422D74" w:rsidP="002C075F">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Adicionalmente, señala que </w:t>
      </w:r>
      <w:r w:rsidR="00092931">
        <w:rPr>
          <w:rFonts w:ascii="Book Antiqua" w:eastAsia="Montserrat" w:hAnsi="Book Antiqua" w:cs="Montserrat"/>
        </w:rPr>
        <w:t>la disforia de género es necesaria diagnosticarla para acceder a los procedimientos relacionados con la reafirmación sexual o de género, sin que implique que el transgenerismo es una enfermedad o anormalidad de la salud, así como tampoco implica que se estigmatice o se trate como un desorden.</w:t>
      </w:r>
    </w:p>
    <w:p w14:paraId="08F42341" w14:textId="2574FA65" w:rsidR="00092931" w:rsidRPr="00C81A0C" w:rsidRDefault="00092931" w:rsidP="002C075F">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En ese sentido las cirugías necesarias para la reafirmación de sexo o género, garantizar una vida digna, el derecho a la salud, la identidad sexual y el libre desarrollo de la personalidad. </w:t>
      </w:r>
    </w:p>
    <w:p w14:paraId="55CFA7D3" w14:textId="10B1A01C" w:rsidR="00502DE2" w:rsidRPr="00315057" w:rsidRDefault="00F013E2" w:rsidP="00502DE2">
      <w:pPr>
        <w:pStyle w:val="Prrafodelista"/>
        <w:numPr>
          <w:ilvl w:val="0"/>
          <w:numId w:val="4"/>
        </w:numPr>
        <w:tabs>
          <w:tab w:val="left" w:pos="7132"/>
        </w:tabs>
        <w:spacing w:before="160" w:line="276" w:lineRule="auto"/>
        <w:jc w:val="both"/>
        <w:rPr>
          <w:rFonts w:ascii="Book Antiqua" w:eastAsia="Montserrat" w:hAnsi="Book Antiqua" w:cs="Montserrat"/>
          <w:sz w:val="24"/>
          <w:szCs w:val="24"/>
        </w:rPr>
      </w:pPr>
      <w:r w:rsidRPr="00502DE2">
        <w:rPr>
          <w:rFonts w:ascii="Book Antiqua" w:eastAsia="Montserrat" w:hAnsi="Book Antiqua" w:cs="Montserrat"/>
          <w:sz w:val="24"/>
          <w:szCs w:val="24"/>
        </w:rPr>
        <w:t>Sentencia 552 de 2013</w:t>
      </w:r>
      <w:r w:rsidR="00502DE2" w:rsidRPr="00502DE2">
        <w:rPr>
          <w:rFonts w:ascii="Book Antiqua" w:eastAsia="Montserrat" w:hAnsi="Book Antiqua" w:cs="Montserrat"/>
          <w:sz w:val="24"/>
          <w:szCs w:val="24"/>
        </w:rPr>
        <w:t>. Yesica Serna y Doris Peña</w:t>
      </w:r>
      <w:r w:rsidR="003D023F">
        <w:rPr>
          <w:rFonts w:ascii="Book Antiqua" w:eastAsia="Montserrat" w:hAnsi="Book Antiqua" w:cs="Montserrat"/>
          <w:sz w:val="24"/>
          <w:szCs w:val="24"/>
        </w:rPr>
        <w:t xml:space="preserve"> </w:t>
      </w:r>
      <w:proofErr w:type="gramStart"/>
      <w:r w:rsidR="00502DE2" w:rsidRPr="00502DE2">
        <w:rPr>
          <w:rFonts w:ascii="Book Antiqua" w:eastAsia="Montserrat" w:hAnsi="Book Antiqua" w:cs="Montserrat"/>
          <w:sz w:val="24"/>
          <w:szCs w:val="24"/>
        </w:rPr>
        <w:t>(</w:t>
      </w:r>
      <w:r w:rsidR="00502DE2">
        <w:rPr>
          <w:rFonts w:ascii="Book Antiqua" w:eastAsia="Montserrat" w:hAnsi="Book Antiqua" w:cs="Montserrat"/>
          <w:sz w:val="24"/>
          <w:szCs w:val="24"/>
        </w:rPr>
        <w:t xml:space="preserve"> </w:t>
      </w:r>
      <w:r w:rsidR="00502DE2" w:rsidRPr="00502DE2">
        <w:rPr>
          <w:rFonts w:ascii="Book Antiqua" w:eastAsia="Montserrat" w:hAnsi="Book Antiqua" w:cs="Montserrat"/>
          <w:sz w:val="24"/>
          <w:szCs w:val="24"/>
        </w:rPr>
        <w:t xml:space="preserve"> en</w:t>
      </w:r>
      <w:proofErr w:type="gramEnd"/>
      <w:r w:rsidR="00502DE2" w:rsidRPr="00502DE2">
        <w:rPr>
          <w:rFonts w:ascii="Book Antiqua" w:eastAsia="Montserrat" w:hAnsi="Book Antiqua" w:cs="Montserrat"/>
          <w:sz w:val="24"/>
          <w:szCs w:val="24"/>
        </w:rPr>
        <w:t xml:space="preserve"> representación de su hijo) Vs Comfama EPS-S y </w:t>
      </w:r>
      <w:proofErr w:type="spellStart"/>
      <w:r w:rsidR="00502DE2" w:rsidRPr="00502DE2">
        <w:rPr>
          <w:rFonts w:ascii="Book Antiqua" w:eastAsia="Montserrat" w:hAnsi="Book Antiqua" w:cs="Montserrat"/>
          <w:sz w:val="24"/>
          <w:szCs w:val="24"/>
        </w:rPr>
        <w:t>Asmet</w:t>
      </w:r>
      <w:proofErr w:type="spellEnd"/>
      <w:r w:rsidR="00502DE2" w:rsidRPr="00502DE2">
        <w:rPr>
          <w:rFonts w:ascii="Book Antiqua" w:eastAsia="Montserrat" w:hAnsi="Book Antiqua" w:cs="Montserrat"/>
          <w:sz w:val="24"/>
          <w:szCs w:val="24"/>
        </w:rPr>
        <w:t xml:space="preserve"> Salud EPS-S</w:t>
      </w:r>
    </w:p>
    <w:p w14:paraId="7F50375B" w14:textId="28DBBB6A" w:rsidR="00502DE2" w:rsidRDefault="00F460BB" w:rsidP="00502DE2">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Una mujer transgénero mayor de edad le niegan unos procedimientos para la reasignación de género por cuanto según la EPS no se encuentra incluido en el plan de beneficios, y el otro tutelante es Doris en representación de su hijo menor de edad Santiago Noriega con 17 años, el cual fue valorado por un psiquiatra y recomendó los procedimientos para la reasignación de </w:t>
      </w:r>
      <w:r w:rsidR="003D023F">
        <w:rPr>
          <w:rFonts w:ascii="Book Antiqua" w:eastAsia="Montserrat" w:hAnsi="Book Antiqua" w:cs="Montserrat"/>
        </w:rPr>
        <w:t>sexo,</w:t>
      </w:r>
      <w:r>
        <w:rPr>
          <w:rFonts w:ascii="Book Antiqua" w:eastAsia="Montserrat" w:hAnsi="Book Antiqua" w:cs="Montserrat"/>
        </w:rPr>
        <w:t xml:space="preserve"> sin embargo, por ser menor de edad, se los negaron. </w:t>
      </w:r>
    </w:p>
    <w:p w14:paraId="0D97E51B" w14:textId="6E6C994C" w:rsidR="00F460BB" w:rsidRDefault="00F460BB" w:rsidP="00502DE2">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La Corte Constitucional considera que </w:t>
      </w:r>
      <w:r w:rsidR="008C2318">
        <w:rPr>
          <w:rFonts w:ascii="Book Antiqua" w:eastAsia="Montserrat" w:hAnsi="Book Antiqua" w:cs="Montserrat"/>
        </w:rPr>
        <w:t xml:space="preserve">las personas transgénero tienen el derecho a acceder a los servicios de salud que requieran para su proceso de reafirmación sexual, </w:t>
      </w:r>
      <w:r w:rsidR="009918AF">
        <w:rPr>
          <w:rFonts w:ascii="Book Antiqua" w:eastAsia="Montserrat" w:hAnsi="Book Antiqua" w:cs="Montserrat"/>
        </w:rPr>
        <w:t>adicionalmente señala que debe analizarse cada caso en concreto para poder identificar s</w:t>
      </w:r>
      <w:r w:rsidR="003D023F">
        <w:rPr>
          <w:rFonts w:ascii="Book Antiqua" w:eastAsia="Montserrat" w:hAnsi="Book Antiqua" w:cs="Montserrat"/>
        </w:rPr>
        <w:t>í</w:t>
      </w:r>
      <w:r w:rsidR="009918AF">
        <w:rPr>
          <w:rFonts w:ascii="Book Antiqua" w:eastAsia="Montserrat" w:hAnsi="Book Antiqua" w:cs="Montserrat"/>
        </w:rPr>
        <w:t xml:space="preserve"> la </w:t>
      </w:r>
      <w:r w:rsidR="003D023F">
        <w:rPr>
          <w:rFonts w:ascii="Book Antiqua" w:eastAsia="Montserrat" w:hAnsi="Book Antiqua" w:cs="Montserrat"/>
        </w:rPr>
        <w:t>persona menor</w:t>
      </w:r>
      <w:r w:rsidR="009918AF">
        <w:rPr>
          <w:rFonts w:ascii="Book Antiqua" w:eastAsia="Montserrat" w:hAnsi="Book Antiqua" w:cs="Montserrat"/>
        </w:rPr>
        <w:t xml:space="preserve"> de edad es competente para brindar su consentimiento, por tanto, no hay una regla general que pueda establecerse para los menores de edad en cuanto a ello. </w:t>
      </w:r>
    </w:p>
    <w:p w14:paraId="5D5D17DE" w14:textId="1F2008FF" w:rsidR="00D93263" w:rsidRPr="001E2F11" w:rsidRDefault="00315057" w:rsidP="00315057">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lastRenderedPageBreak/>
        <w:t xml:space="preserve">Se tutelan los derechos de los accionantes, con el fin de no obstaculizar los procedimientos para la reasignación de sexo, en el entendido </w:t>
      </w:r>
      <w:proofErr w:type="gramStart"/>
      <w:r>
        <w:rPr>
          <w:rFonts w:ascii="Book Antiqua" w:eastAsia="Montserrat" w:hAnsi="Book Antiqua" w:cs="Montserrat"/>
        </w:rPr>
        <w:t>que</w:t>
      </w:r>
      <w:proofErr w:type="gramEnd"/>
      <w:r>
        <w:rPr>
          <w:rFonts w:ascii="Book Antiqua" w:eastAsia="Montserrat" w:hAnsi="Book Antiqua" w:cs="Montserrat"/>
        </w:rPr>
        <w:t xml:space="preserve"> en el caso del menor de edad, ha expresado libre y voluntariamente su consentimiento</w:t>
      </w:r>
      <w:r w:rsidR="00BC4E07">
        <w:rPr>
          <w:rFonts w:ascii="Book Antiqua" w:eastAsia="Montserrat" w:hAnsi="Book Antiqua" w:cs="Montserrat"/>
        </w:rPr>
        <w:t xml:space="preserve">, siempre con el acompañamiento de un comité interinstitucional y multidisciplinario. </w:t>
      </w:r>
    </w:p>
    <w:p w14:paraId="2D7075B3" w14:textId="6630F4C2" w:rsidR="00BC4E07" w:rsidRPr="00EF1AFD" w:rsidRDefault="00F013E2" w:rsidP="00BC4E07">
      <w:pPr>
        <w:pStyle w:val="Prrafodelista"/>
        <w:numPr>
          <w:ilvl w:val="0"/>
          <w:numId w:val="4"/>
        </w:numPr>
        <w:tabs>
          <w:tab w:val="left" w:pos="7132"/>
        </w:tabs>
        <w:spacing w:before="160" w:line="276" w:lineRule="auto"/>
        <w:jc w:val="both"/>
        <w:rPr>
          <w:rFonts w:ascii="Book Antiqua" w:eastAsia="Montserrat" w:hAnsi="Book Antiqua" w:cs="Montserrat"/>
          <w:sz w:val="24"/>
          <w:szCs w:val="24"/>
        </w:rPr>
      </w:pPr>
      <w:r w:rsidRPr="00BC4E07">
        <w:rPr>
          <w:rFonts w:ascii="Book Antiqua" w:eastAsia="Montserrat" w:hAnsi="Book Antiqua" w:cs="Montserrat"/>
          <w:sz w:val="24"/>
          <w:szCs w:val="24"/>
        </w:rPr>
        <w:t xml:space="preserve">Sentencia </w:t>
      </w:r>
      <w:r w:rsidR="00BC4E07" w:rsidRPr="00BC4E07">
        <w:rPr>
          <w:rFonts w:ascii="Book Antiqua" w:eastAsia="Montserrat" w:hAnsi="Book Antiqua" w:cs="Montserrat"/>
          <w:sz w:val="24"/>
          <w:szCs w:val="24"/>
        </w:rPr>
        <w:t xml:space="preserve">T </w:t>
      </w:r>
      <w:r w:rsidRPr="00BC4E07">
        <w:rPr>
          <w:rFonts w:ascii="Book Antiqua" w:eastAsia="Montserrat" w:hAnsi="Book Antiqua" w:cs="Montserrat"/>
          <w:sz w:val="24"/>
          <w:szCs w:val="24"/>
        </w:rPr>
        <w:t xml:space="preserve">421 de 2020. </w:t>
      </w:r>
      <w:r w:rsidR="00BC4E07" w:rsidRPr="00BC4E07">
        <w:rPr>
          <w:rFonts w:ascii="Book Antiqua" w:eastAsia="Montserrat" w:hAnsi="Book Antiqua" w:cs="Montserrat"/>
          <w:sz w:val="24"/>
          <w:szCs w:val="24"/>
        </w:rPr>
        <w:t>Virginia Vs Capital Salud EPS-S</w:t>
      </w:r>
    </w:p>
    <w:p w14:paraId="57900C34" w14:textId="28D05528" w:rsidR="00BC4E07" w:rsidRDefault="00BC4E07" w:rsidP="00BC4E07">
      <w:pPr>
        <w:tabs>
          <w:tab w:val="left" w:pos="7132"/>
        </w:tabs>
        <w:spacing w:before="160" w:line="276" w:lineRule="auto"/>
        <w:jc w:val="both"/>
        <w:rPr>
          <w:rFonts w:ascii="Book Antiqua" w:eastAsia="Montserrat" w:hAnsi="Book Antiqua" w:cs="Montserrat"/>
        </w:rPr>
      </w:pPr>
      <w:r w:rsidRPr="00BC4E07">
        <w:rPr>
          <w:rFonts w:ascii="Book Antiqua" w:eastAsia="Montserrat" w:hAnsi="Book Antiqua" w:cs="Montserrat"/>
        </w:rPr>
        <w:t>La tutelante es una mujer transgénero mayor de edad,</w:t>
      </w:r>
      <w:r>
        <w:rPr>
          <w:rFonts w:ascii="Book Antiqua" w:eastAsia="Montserrat" w:hAnsi="Book Antiqua" w:cs="Montserrat"/>
        </w:rPr>
        <w:t xml:space="preserve"> diagnosticada con disforia de género y con un tratamiento hormonal ya iniciado. Sin embargo, la EPS se ha negado a realizar las cirugías</w:t>
      </w:r>
      <w:r w:rsidR="006024A9">
        <w:rPr>
          <w:rFonts w:ascii="Book Antiqua" w:eastAsia="Montserrat" w:hAnsi="Book Antiqua" w:cs="Montserrat"/>
        </w:rPr>
        <w:t xml:space="preserve"> a pesar de tener las ordenes médicas</w:t>
      </w:r>
      <w:r w:rsidR="0072492F">
        <w:rPr>
          <w:rFonts w:ascii="Book Antiqua" w:eastAsia="Montserrat" w:hAnsi="Book Antiqua" w:cs="Montserrat"/>
        </w:rPr>
        <w:t xml:space="preserve">, por cuanto presuntamente no se encuentran en el CUPS, sin embargo, la Corte Constitucional constata que eso no es cierto. </w:t>
      </w:r>
    </w:p>
    <w:p w14:paraId="35C8906A" w14:textId="23E5CBF0" w:rsidR="00BC4E07" w:rsidRPr="00BC4E07" w:rsidRDefault="0072492F" w:rsidP="00BC4E07">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Por lo anterior, </w:t>
      </w:r>
      <w:r w:rsidR="00200232">
        <w:rPr>
          <w:rFonts w:ascii="Book Antiqua" w:eastAsia="Montserrat" w:hAnsi="Book Antiqua" w:cs="Montserrat"/>
        </w:rPr>
        <w:t xml:space="preserve">la Corte concluye que la EPS vulneró los derechos fundamentales a la salud e identidad sexual y de género de la tutelante, </w:t>
      </w:r>
      <w:proofErr w:type="gramStart"/>
      <w:r w:rsidR="00200232">
        <w:rPr>
          <w:rFonts w:ascii="Book Antiqua" w:eastAsia="Montserrat" w:hAnsi="Book Antiqua" w:cs="Montserrat"/>
        </w:rPr>
        <w:t>y</w:t>
      </w:r>
      <w:proofErr w:type="gramEnd"/>
      <w:r w:rsidR="00200232">
        <w:rPr>
          <w:rFonts w:ascii="Book Antiqua" w:eastAsia="Montserrat" w:hAnsi="Book Antiqua" w:cs="Montserrat"/>
        </w:rPr>
        <w:t xml:space="preserve"> por tanto, le corresponde gestionar y suministrar los servicios de salud ordenados a la tutelante. </w:t>
      </w:r>
    </w:p>
    <w:p w14:paraId="3FA138C6" w14:textId="7012072C" w:rsidR="00F013E2" w:rsidRDefault="00F013E2" w:rsidP="00474DD4">
      <w:pPr>
        <w:pStyle w:val="Prrafodelista"/>
        <w:numPr>
          <w:ilvl w:val="0"/>
          <w:numId w:val="4"/>
        </w:numPr>
        <w:tabs>
          <w:tab w:val="left" w:pos="7132"/>
        </w:tabs>
        <w:spacing w:before="160" w:line="276" w:lineRule="auto"/>
        <w:jc w:val="both"/>
        <w:rPr>
          <w:rFonts w:ascii="Book Antiqua" w:eastAsia="Montserrat" w:hAnsi="Book Antiqua" w:cs="Montserrat"/>
          <w:sz w:val="24"/>
          <w:szCs w:val="24"/>
        </w:rPr>
      </w:pPr>
      <w:r w:rsidRPr="00200232">
        <w:rPr>
          <w:rFonts w:ascii="Book Antiqua" w:eastAsia="Montserrat" w:hAnsi="Book Antiqua" w:cs="Montserrat"/>
          <w:sz w:val="24"/>
          <w:szCs w:val="24"/>
        </w:rPr>
        <w:t xml:space="preserve">Sentencia T 263 de 2020. </w:t>
      </w:r>
      <w:r w:rsidR="004666EE">
        <w:rPr>
          <w:rFonts w:ascii="Book Antiqua" w:eastAsia="Montserrat" w:hAnsi="Book Antiqua" w:cs="Montserrat"/>
          <w:sz w:val="24"/>
          <w:szCs w:val="24"/>
        </w:rPr>
        <w:t xml:space="preserve">KAC y YDP Vs Coomeva Medicina Prepagada y EPS </w:t>
      </w:r>
    </w:p>
    <w:p w14:paraId="5D06DD5C" w14:textId="19A40E6A" w:rsidR="004666EE" w:rsidRDefault="00366437" w:rsidP="004666EE">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Dos mujeres transgénero y pareja, se les ha negado unas cirugías para su reasignación de sexo, por cuanto no son cirugías funcionales y que no es un procedimiento que se hubiese incluido dentro de la relación contractual entre la cotizante y la EPS. </w:t>
      </w:r>
    </w:p>
    <w:p w14:paraId="13588021" w14:textId="5A95F431" w:rsidR="00F4560A" w:rsidRDefault="00F4560A" w:rsidP="00F4560A">
      <w:pPr>
        <w:tabs>
          <w:tab w:val="left" w:pos="7132"/>
        </w:tabs>
        <w:spacing w:before="160" w:line="276" w:lineRule="auto"/>
        <w:jc w:val="both"/>
        <w:rPr>
          <w:rFonts w:ascii="Book Antiqua" w:eastAsia="Montserrat" w:hAnsi="Book Antiqua" w:cs="Montserrat"/>
          <w:lang w:val="es-ES_tradnl"/>
        </w:rPr>
      </w:pPr>
      <w:r>
        <w:rPr>
          <w:rFonts w:ascii="Book Antiqua" w:eastAsia="Montserrat" w:hAnsi="Book Antiqua" w:cs="Montserrat"/>
        </w:rPr>
        <w:t>La Corte Constitucional considera que p</w:t>
      </w:r>
      <w:r w:rsidRPr="00F4560A">
        <w:rPr>
          <w:rFonts w:ascii="Book Antiqua" w:eastAsia="Montserrat" w:hAnsi="Book Antiqua" w:cs="Montserrat"/>
          <w:lang w:val="es-ES_tradnl"/>
        </w:rPr>
        <w:t>ara poder iniciar un proceso médico de readecuación sexual resulta imperativo que el profesional de la salud valore a una persona para establecer si efectivamente se presenta una ausencia de correspondencia entre el sexo y la identidad de género, a partir de una valoración objetiva. En esta medida, la sola solicitud de una persona no es suficiente para que una entidad prestadora del servicio de salud deba autorizar la realización de cirugías, procedimientos o tratamientos hormonales que se consideren necesarios para una reafirmación de la identidad de género.</w:t>
      </w:r>
    </w:p>
    <w:p w14:paraId="6F7BE0A8" w14:textId="13F9BF28" w:rsidR="00E146BD" w:rsidRPr="00F4560A" w:rsidRDefault="00E146BD" w:rsidP="00F4560A">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lang w:val="es-ES_tradnl"/>
        </w:rPr>
        <w:t xml:space="preserve">Considera la Corte que la EPS, </w:t>
      </w:r>
      <w:r w:rsidRPr="00E146BD">
        <w:rPr>
          <w:rFonts w:ascii="Book Antiqua" w:eastAsia="Montserrat" w:hAnsi="Book Antiqua" w:cs="Montserrat"/>
        </w:rPr>
        <w:t>desconoció su carga de brindar información suficiente y precisa a los pacientes para que puedan contar con el apoyo de los médicos a efectos de determinar los tratamientos a seguir que les permitan continuar con su proceso de reafirmación sexual.</w:t>
      </w:r>
      <w:r>
        <w:rPr>
          <w:rFonts w:ascii="Book Antiqua" w:eastAsia="Montserrat" w:hAnsi="Book Antiqua" w:cs="Montserrat"/>
        </w:rPr>
        <w:t xml:space="preserve"> Por tanto, se tutela el derecho al </w:t>
      </w:r>
      <w:r w:rsidR="003D023F">
        <w:rPr>
          <w:rFonts w:ascii="Book Antiqua" w:eastAsia="Montserrat" w:hAnsi="Book Antiqua" w:cs="Montserrat"/>
        </w:rPr>
        <w:t>diagnóstico</w:t>
      </w:r>
      <w:r>
        <w:rPr>
          <w:rFonts w:ascii="Book Antiqua" w:eastAsia="Montserrat" w:hAnsi="Book Antiqua" w:cs="Montserrat"/>
        </w:rPr>
        <w:t xml:space="preserve"> y a la identidad sexual de género de los tutelantes ya que estaba ordenada por el médico tratante y adicionalmente, no estaba excluida expresamente de los procedimientos bajo el ámbito contractual entre la EPS y las tutelantes. </w:t>
      </w:r>
    </w:p>
    <w:p w14:paraId="45381DF9" w14:textId="77777777" w:rsidR="00F4560A" w:rsidRPr="00F4560A" w:rsidRDefault="00F4560A" w:rsidP="00F4560A">
      <w:pPr>
        <w:tabs>
          <w:tab w:val="left" w:pos="7132"/>
        </w:tabs>
        <w:spacing w:before="160" w:line="276" w:lineRule="auto"/>
        <w:jc w:val="both"/>
        <w:rPr>
          <w:rFonts w:ascii="Book Antiqua" w:eastAsia="Montserrat" w:hAnsi="Book Antiqua" w:cs="Montserrat"/>
        </w:rPr>
      </w:pPr>
    </w:p>
    <w:p w14:paraId="05F60D12" w14:textId="14E2A4D6" w:rsidR="00F4560A" w:rsidRPr="004666EE" w:rsidRDefault="00F4560A" w:rsidP="004666EE">
      <w:pPr>
        <w:tabs>
          <w:tab w:val="left" w:pos="7132"/>
        </w:tabs>
        <w:spacing w:before="160" w:line="276" w:lineRule="auto"/>
        <w:jc w:val="both"/>
        <w:rPr>
          <w:rFonts w:ascii="Book Antiqua" w:eastAsia="Montserrat" w:hAnsi="Book Antiqua" w:cs="Montserrat"/>
        </w:rPr>
      </w:pPr>
    </w:p>
    <w:p w14:paraId="24F7BEC2" w14:textId="36E03311" w:rsidR="00F013E2" w:rsidRDefault="00F013E2" w:rsidP="00474DD4">
      <w:pPr>
        <w:pStyle w:val="Prrafodelista"/>
        <w:numPr>
          <w:ilvl w:val="0"/>
          <w:numId w:val="4"/>
        </w:numPr>
        <w:tabs>
          <w:tab w:val="left" w:pos="7132"/>
        </w:tabs>
        <w:spacing w:before="160" w:line="276" w:lineRule="auto"/>
        <w:jc w:val="both"/>
        <w:rPr>
          <w:rFonts w:ascii="Book Antiqua" w:eastAsia="Montserrat" w:hAnsi="Book Antiqua" w:cs="Montserrat"/>
          <w:sz w:val="24"/>
          <w:szCs w:val="24"/>
        </w:rPr>
      </w:pPr>
      <w:r w:rsidRPr="00E61E0D">
        <w:rPr>
          <w:rFonts w:ascii="Book Antiqua" w:eastAsia="Montserrat" w:hAnsi="Book Antiqua" w:cs="Montserrat"/>
          <w:sz w:val="24"/>
          <w:szCs w:val="24"/>
        </w:rPr>
        <w:t>Sentencia T 236 de 2020.</w:t>
      </w:r>
      <w:r w:rsidR="00E61E0D" w:rsidRPr="00E61E0D">
        <w:rPr>
          <w:rFonts w:ascii="Book Antiqua" w:eastAsia="Montserrat" w:hAnsi="Book Antiqua" w:cs="Montserrat"/>
          <w:sz w:val="24"/>
          <w:szCs w:val="24"/>
        </w:rPr>
        <w:t xml:space="preserve"> Nikita Simone Vs Compensar EPS y Hospital San Ignacio </w:t>
      </w:r>
    </w:p>
    <w:p w14:paraId="5DC10EEE" w14:textId="410C18A0" w:rsidR="00E61E0D" w:rsidRDefault="00106C2A" w:rsidP="00E61E0D">
      <w:pPr>
        <w:tabs>
          <w:tab w:val="left" w:pos="7132"/>
        </w:tabs>
        <w:spacing w:before="160" w:line="276" w:lineRule="auto"/>
        <w:ind w:left="360"/>
        <w:jc w:val="both"/>
        <w:rPr>
          <w:rFonts w:ascii="Book Antiqua" w:eastAsia="Montserrat" w:hAnsi="Book Antiqua" w:cs="Montserrat"/>
        </w:rPr>
      </w:pPr>
      <w:r>
        <w:rPr>
          <w:rFonts w:ascii="Book Antiqua" w:eastAsia="Montserrat" w:hAnsi="Book Antiqua" w:cs="Montserrat"/>
        </w:rPr>
        <w:t xml:space="preserve">Un hombre transgénero mayor de edad, le fue exigido un dictamen de disforia de género, valorado psiquiátricamente en varias ocasiones por solicitud de los tutelados. </w:t>
      </w:r>
    </w:p>
    <w:p w14:paraId="5C29163C" w14:textId="6F3FBE81" w:rsidR="00E61E0D" w:rsidRPr="00E61E0D" w:rsidRDefault="00106C2A" w:rsidP="003D023F">
      <w:pPr>
        <w:tabs>
          <w:tab w:val="left" w:pos="7132"/>
        </w:tabs>
        <w:spacing w:before="160" w:line="276" w:lineRule="auto"/>
        <w:ind w:left="360"/>
        <w:jc w:val="both"/>
        <w:rPr>
          <w:rFonts w:ascii="Book Antiqua" w:eastAsia="Montserrat" w:hAnsi="Book Antiqua" w:cs="Montserrat"/>
        </w:rPr>
      </w:pPr>
      <w:r>
        <w:rPr>
          <w:rFonts w:ascii="Book Antiqua" w:eastAsia="Montserrat" w:hAnsi="Book Antiqua" w:cs="Montserrat"/>
        </w:rPr>
        <w:t xml:space="preserve">Sin embargo, en </w:t>
      </w:r>
      <w:r w:rsidR="003D023F">
        <w:rPr>
          <w:rFonts w:ascii="Book Antiqua" w:eastAsia="Montserrat" w:hAnsi="Book Antiqua" w:cs="Montserrat"/>
        </w:rPr>
        <w:t>esta</w:t>
      </w:r>
      <w:r>
        <w:rPr>
          <w:rFonts w:ascii="Book Antiqua" w:eastAsia="Montserrat" w:hAnsi="Book Antiqua" w:cs="Montserrat"/>
        </w:rPr>
        <w:t xml:space="preserve"> ocasión hubo un hecho sobreviniente y carecía actual de objeto, por cuanto el tutelante decidió con sus propios recursos, realizarse la cirugía que le negaron. </w:t>
      </w:r>
    </w:p>
    <w:p w14:paraId="4BC955B7" w14:textId="412AB045" w:rsidR="00474DD4" w:rsidRDefault="00474DD4" w:rsidP="00474DD4">
      <w:pPr>
        <w:pStyle w:val="Prrafodelista"/>
        <w:numPr>
          <w:ilvl w:val="0"/>
          <w:numId w:val="4"/>
        </w:numPr>
        <w:tabs>
          <w:tab w:val="left" w:pos="7132"/>
        </w:tabs>
        <w:spacing w:before="160" w:line="276" w:lineRule="auto"/>
        <w:jc w:val="both"/>
        <w:rPr>
          <w:rFonts w:ascii="Book Antiqua" w:eastAsia="Montserrat" w:hAnsi="Book Antiqua" w:cs="Montserrat"/>
          <w:sz w:val="24"/>
          <w:szCs w:val="24"/>
        </w:rPr>
      </w:pPr>
      <w:r w:rsidRPr="00C92B96">
        <w:rPr>
          <w:rFonts w:ascii="Book Antiqua" w:eastAsia="Montserrat" w:hAnsi="Book Antiqua" w:cs="Montserrat"/>
          <w:sz w:val="24"/>
          <w:szCs w:val="24"/>
        </w:rPr>
        <w:t xml:space="preserve">Sentencia T 218 de 2022. Caso Claudio </w:t>
      </w:r>
      <w:r w:rsidRPr="00C92B96">
        <w:rPr>
          <w:rFonts w:ascii="Book Antiqua" w:eastAsia="Montserrat" w:hAnsi="Book Antiqua" w:cs="Montserrat"/>
          <w:i/>
          <w:iCs/>
          <w:sz w:val="24"/>
          <w:szCs w:val="24"/>
        </w:rPr>
        <w:t xml:space="preserve">Vs </w:t>
      </w:r>
      <w:r w:rsidRPr="00C92B96">
        <w:rPr>
          <w:rFonts w:ascii="Book Antiqua" w:eastAsia="Montserrat" w:hAnsi="Book Antiqua" w:cs="Montserrat"/>
          <w:sz w:val="24"/>
          <w:szCs w:val="24"/>
        </w:rPr>
        <w:t>Dirección General de Sanidad Militar</w:t>
      </w:r>
    </w:p>
    <w:p w14:paraId="3753F5B3" w14:textId="2B98E68B" w:rsidR="00C92B96" w:rsidRDefault="00C92B96" w:rsidP="00C92B96">
      <w:pPr>
        <w:tabs>
          <w:tab w:val="left" w:pos="7132"/>
        </w:tabs>
        <w:spacing w:before="160" w:line="276" w:lineRule="auto"/>
        <w:ind w:left="360"/>
        <w:jc w:val="both"/>
        <w:rPr>
          <w:rFonts w:ascii="Book Antiqua" w:eastAsia="Montserrat" w:hAnsi="Book Antiqua" w:cs="Montserrat"/>
        </w:rPr>
      </w:pPr>
      <w:r>
        <w:rPr>
          <w:rFonts w:ascii="Book Antiqua" w:eastAsia="Montserrat" w:hAnsi="Book Antiqua" w:cs="Montserrat"/>
        </w:rPr>
        <w:t xml:space="preserve">Menor de edad de 16 años diagnosticado con disforia de género, afiliado al Subsistema de salud de las Fuerzas Militares, como beneficiario de su padre. El cual fue visto por un psiquiatra que lo diagnostica con disforia de género y que estaba apto para iniciar el tratamiento </w:t>
      </w:r>
      <w:proofErr w:type="gramStart"/>
      <w:r>
        <w:rPr>
          <w:rFonts w:ascii="Book Antiqua" w:eastAsia="Montserrat" w:hAnsi="Book Antiqua" w:cs="Montserrat"/>
        </w:rPr>
        <w:t>hormonal ,</w:t>
      </w:r>
      <w:proofErr w:type="gramEnd"/>
      <w:r>
        <w:rPr>
          <w:rFonts w:ascii="Book Antiqua" w:eastAsia="Montserrat" w:hAnsi="Book Antiqua" w:cs="Montserrat"/>
        </w:rPr>
        <w:t xml:space="preserve"> sin embargo, la Clínica Camelia señaló que para ello era necesario cumplir la mayoría de edad. </w:t>
      </w:r>
    </w:p>
    <w:p w14:paraId="6E28ABEA" w14:textId="77B25A3D" w:rsidR="00C92B96" w:rsidRDefault="00C92B96" w:rsidP="00C92B96">
      <w:pPr>
        <w:tabs>
          <w:tab w:val="left" w:pos="7132"/>
        </w:tabs>
        <w:spacing w:before="160" w:line="276" w:lineRule="auto"/>
        <w:ind w:left="360"/>
        <w:jc w:val="both"/>
        <w:rPr>
          <w:rFonts w:ascii="Book Antiqua" w:eastAsia="Montserrat" w:hAnsi="Book Antiqua" w:cs="Montserrat"/>
        </w:rPr>
      </w:pPr>
      <w:r>
        <w:rPr>
          <w:rFonts w:ascii="Book Antiqua" w:eastAsia="Montserrat" w:hAnsi="Book Antiqua" w:cs="Montserrat"/>
        </w:rPr>
        <w:t xml:space="preserve">Sin embargo, en el trámite de la tutela, se presenta carencia actual de objeto por el </w:t>
      </w:r>
      <w:r w:rsidRPr="00C92B96">
        <w:rPr>
          <w:rFonts w:ascii="Book Antiqua" w:eastAsia="Montserrat" w:hAnsi="Book Antiqua" w:cs="Montserrat"/>
        </w:rPr>
        <w:t>desistimiento del accionante de recibir el tratamiento hormonal o cualquier otro tratamiento médico para la reafirmación de su género, como consecuencia del deterioro de su salud, derivado de las barreras que impidieron el acceso integral y oportuno a los servicios de salud.</w:t>
      </w:r>
    </w:p>
    <w:p w14:paraId="05C54452" w14:textId="256F4BDC" w:rsidR="00C92B96" w:rsidRPr="00C92B96" w:rsidRDefault="00C92B96" w:rsidP="00C92B96">
      <w:pPr>
        <w:tabs>
          <w:tab w:val="left" w:pos="7132"/>
        </w:tabs>
        <w:spacing w:before="160" w:line="276" w:lineRule="auto"/>
        <w:ind w:left="360"/>
        <w:jc w:val="both"/>
        <w:rPr>
          <w:rFonts w:ascii="Book Antiqua" w:eastAsia="Montserrat" w:hAnsi="Book Antiqua" w:cs="Montserrat"/>
        </w:rPr>
      </w:pPr>
      <w:r>
        <w:rPr>
          <w:rFonts w:ascii="Book Antiqua" w:eastAsia="Montserrat" w:hAnsi="Book Antiqua" w:cs="Montserrat"/>
        </w:rPr>
        <w:t>La</w:t>
      </w:r>
      <w:r w:rsidRPr="00C92B96">
        <w:rPr>
          <w:rFonts w:ascii="Book Antiqua" w:eastAsia="Montserrat" w:hAnsi="Book Antiqua" w:cs="Montserrat"/>
        </w:rPr>
        <w:t xml:space="preserve"> Corte, en atención al interés superior de los menores de edad y con el propósito de otorgarles una mayor protección que se ajuste a su reconocimiento como sujetos de derechos, se apartó del paradigma de incapacidad de naturaleza civil para, en su lugar, considerar las capacidades evolutivas de los niños, niñas y adolescentes y, en consecuencia, emitir medidas de protección de su autonomía. De este modo, uno de los principales escenarios en los que ha desligado la autonomía de los menores de edad de las reglas generales de capacidad negocial es en el ámbito médico.</w:t>
      </w:r>
    </w:p>
    <w:p w14:paraId="03214465" w14:textId="6CFACA21" w:rsidR="00474DD4" w:rsidRPr="009263C6" w:rsidRDefault="00DB5902">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Del análisis de las anteriores sentencias de tutela se extrae en el caso en concreto de los menores de edad, </w:t>
      </w:r>
      <w:proofErr w:type="gramStart"/>
      <w:r>
        <w:rPr>
          <w:rFonts w:ascii="Book Antiqua" w:eastAsia="Montserrat" w:hAnsi="Book Antiqua" w:cs="Montserrat"/>
        </w:rPr>
        <w:t>que</w:t>
      </w:r>
      <w:proofErr w:type="gramEnd"/>
      <w:r>
        <w:rPr>
          <w:rFonts w:ascii="Book Antiqua" w:eastAsia="Montserrat" w:hAnsi="Book Antiqua" w:cs="Montserrat"/>
        </w:rPr>
        <w:t xml:space="preserve"> si bien son sujetos de derechos como a la salud, dignidad humana, diagnóstico </w:t>
      </w:r>
      <w:r w:rsidR="003D023F">
        <w:rPr>
          <w:rFonts w:ascii="Book Antiqua" w:eastAsia="Montserrat" w:hAnsi="Book Antiqua" w:cs="Montserrat"/>
        </w:rPr>
        <w:t>y libertad</w:t>
      </w:r>
      <w:r>
        <w:rPr>
          <w:rFonts w:ascii="Book Antiqua" w:eastAsia="Montserrat" w:hAnsi="Book Antiqua" w:cs="Montserrat"/>
        </w:rPr>
        <w:t xml:space="preserve"> de desarrollo, su consentimiento es de acuerdo a su evolución y diagnostico que determine un comité interdisciplinario en cada caso. En ese sentido, </w:t>
      </w:r>
      <w:r w:rsidR="00703C4D">
        <w:rPr>
          <w:rFonts w:ascii="Book Antiqua" w:eastAsia="Montserrat" w:hAnsi="Book Antiqua" w:cs="Montserrat"/>
        </w:rPr>
        <w:t xml:space="preserve">conforme a la autonomía </w:t>
      </w:r>
      <w:r w:rsidR="001E2F11">
        <w:rPr>
          <w:rFonts w:ascii="Book Antiqua" w:eastAsia="Montserrat" w:hAnsi="Book Antiqua" w:cs="Montserrat"/>
        </w:rPr>
        <w:t>médica</w:t>
      </w:r>
      <w:r w:rsidR="00703C4D">
        <w:rPr>
          <w:rFonts w:ascii="Book Antiqua" w:eastAsia="Montserrat" w:hAnsi="Book Antiqua" w:cs="Montserrat"/>
        </w:rPr>
        <w:t xml:space="preserve">, estos son los responsable de determinar </w:t>
      </w:r>
      <w:r w:rsidR="00703C4D">
        <w:rPr>
          <w:rFonts w:ascii="Book Antiqua" w:eastAsia="Montserrat" w:hAnsi="Book Antiqua" w:cs="Montserrat"/>
        </w:rPr>
        <w:lastRenderedPageBreak/>
        <w:t xml:space="preserve">si un menor de edad puede o no dar su consentimiento, pero no corresponde al legislador dar un lineamiento en cuanto a mayoría de edad para acceder a estos tratamiento de reasignación de sexo, ni tampoco ser permisivo para que se puedan conceder, por cuanto ello es exclusivamente subjetivo, y conforme a los lineamientos de la Corte Constitucional, son los profesionales del área de la salud quienes deben evaluar al menor de edad. </w:t>
      </w:r>
    </w:p>
    <w:p w14:paraId="50D70362" w14:textId="612A801C"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rPr>
        <w:t xml:space="preserve">4. </w:t>
      </w:r>
      <w:r w:rsidRPr="009263C6">
        <w:rPr>
          <w:rFonts w:ascii="Book Antiqua" w:eastAsia="Montserrat" w:hAnsi="Book Antiqua" w:cs="Montserrat"/>
          <w:b/>
        </w:rPr>
        <w:t xml:space="preserve">Panorama actual de los </w:t>
      </w:r>
      <w:r w:rsidR="00C81A0C">
        <w:rPr>
          <w:rFonts w:ascii="Book Antiqua" w:eastAsia="Montserrat" w:hAnsi="Book Antiqua" w:cs="Montserrat"/>
          <w:b/>
        </w:rPr>
        <w:t>actos crueles, inhumanos y degradante por motivo de orientación sexual o diversidad y expresión de género</w:t>
      </w:r>
      <w:r w:rsidRPr="009263C6">
        <w:rPr>
          <w:rFonts w:ascii="Book Antiqua" w:eastAsia="Montserrat" w:hAnsi="Book Antiqua" w:cs="Montserrat"/>
          <w:b/>
        </w:rPr>
        <w:t xml:space="preserve"> </w:t>
      </w:r>
      <w:r w:rsidR="005F3E9A">
        <w:rPr>
          <w:rFonts w:ascii="Book Antiqua" w:eastAsia="Montserrat" w:hAnsi="Book Antiqua" w:cs="Montserrat"/>
          <w:b/>
        </w:rPr>
        <w:t xml:space="preserve">con el fin de corregirlos o reprimirlos </w:t>
      </w:r>
      <w:r w:rsidRPr="009263C6">
        <w:rPr>
          <w:rFonts w:ascii="Book Antiqua" w:eastAsia="Montserrat" w:hAnsi="Book Antiqua" w:cs="Montserrat"/>
          <w:b/>
        </w:rPr>
        <w:t>en Colombia.</w:t>
      </w:r>
    </w:p>
    <w:p w14:paraId="63A9AA08" w14:textId="0D521C76" w:rsidR="009263C6"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Si bien los estándares internacionales sobre trastornos, enfermedades y desórdenes mentales ya no incluyen las orientaciones sexuales no heterosexuales ni las identidades y expresiones de género diversas como una patología aún existen diferentes corrientes de pensamiento que tienden a asumir la diversidad sexual y de género como una enfermedad y en consecuencia llevan a cabo prácticas para reprimir o corregir la diversidad sexual.</w:t>
      </w:r>
    </w:p>
    <w:p w14:paraId="7EECD02A"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Esas prácticas que, como se demuestra a continuación, aún se mantienen son una modalidad clara de violencia contra la población LGBTI y una vulneración directa a sus derechos sexuales y reproductivos. Así lo concluye el último informe de la Comisión Interamericana de Derechos Humanos, CIDH, sobre las violencias en contra de lesbianas, </w:t>
      </w:r>
      <w:proofErr w:type="spellStart"/>
      <w:r w:rsidRPr="009263C6">
        <w:rPr>
          <w:rFonts w:ascii="Book Antiqua" w:eastAsia="Montserrat" w:hAnsi="Book Antiqua" w:cs="Montserrat"/>
        </w:rPr>
        <w:t>gays</w:t>
      </w:r>
      <w:proofErr w:type="spellEnd"/>
      <w:r w:rsidRPr="009263C6">
        <w:rPr>
          <w:rFonts w:ascii="Book Antiqua" w:eastAsia="Montserrat" w:hAnsi="Book Antiqua" w:cs="Montserrat"/>
        </w:rPr>
        <w:t>, bisexuales, transexuales e intersexuales en las Américas</w:t>
      </w:r>
      <w:r w:rsidRPr="009263C6">
        <w:rPr>
          <w:rFonts w:ascii="Book Antiqua" w:eastAsia="Montserrat" w:hAnsi="Book Antiqua" w:cs="Montserrat"/>
          <w:vertAlign w:val="superscript"/>
        </w:rPr>
        <w:footnoteReference w:id="18"/>
      </w:r>
      <w:r w:rsidRPr="009263C6">
        <w:rPr>
          <w:rFonts w:ascii="Book Antiqua" w:eastAsia="Montserrat" w:hAnsi="Book Antiqua" w:cs="Montserrat"/>
        </w:rPr>
        <w:t>.</w:t>
      </w:r>
    </w:p>
    <w:p w14:paraId="5DFAE49A" w14:textId="25D31C21"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El informe en cuestión revela que la CIDH ha recibido reportes y denuncias sobre personas, especialmente jóvenes, que están siendo sometidas a </w:t>
      </w:r>
      <w:r w:rsidR="00D93263">
        <w:rPr>
          <w:rFonts w:ascii="Book Antiqua" w:eastAsia="Montserrat" w:hAnsi="Book Antiqua" w:cs="Montserrat"/>
        </w:rPr>
        <w:t xml:space="preserve">actos constitutivos de </w:t>
      </w:r>
      <w:r w:rsidRPr="009263C6">
        <w:rPr>
          <w:rFonts w:ascii="Book Antiqua" w:eastAsia="Montserrat" w:hAnsi="Book Antiqua" w:cs="Montserrat"/>
        </w:rPr>
        <w:t xml:space="preserve">tratos crueles, inhumanos y degradantes </w:t>
      </w:r>
      <w:r w:rsidR="00D93263">
        <w:rPr>
          <w:rFonts w:ascii="Book Antiqua" w:eastAsia="Montserrat" w:hAnsi="Book Antiqua" w:cs="Montserrat"/>
        </w:rPr>
        <w:t xml:space="preserve">por motivo de su orientación sexual y diversidad y expresión de género diverso con el fin de reprimirlos o corregirlos, </w:t>
      </w:r>
      <w:r w:rsidRPr="009263C6">
        <w:rPr>
          <w:rFonts w:ascii="Book Antiqua" w:eastAsia="Montserrat" w:hAnsi="Book Antiqua" w:cs="Montserrat"/>
        </w:rPr>
        <w:t>que hacen parte de terapias o tratamientos psicoterapéuticos en clínicas o centros de rehabilitación en donde sufren abuso físico y emocional, concretamente el informe concluye:</w:t>
      </w:r>
    </w:p>
    <w:p w14:paraId="7D20BFD5" w14:textId="77777777" w:rsidR="00240943" w:rsidRPr="009263C6" w:rsidRDefault="009263C6">
      <w:pPr>
        <w:tabs>
          <w:tab w:val="left" w:pos="7132"/>
        </w:tabs>
        <w:spacing w:before="160" w:line="276" w:lineRule="auto"/>
        <w:ind w:left="720"/>
        <w:jc w:val="both"/>
        <w:rPr>
          <w:rFonts w:ascii="Book Antiqua" w:eastAsia="Montserrat" w:hAnsi="Book Antiqua" w:cs="Montserrat"/>
          <w:b/>
          <w:i/>
          <w:vertAlign w:val="superscript"/>
        </w:rPr>
      </w:pPr>
      <w:r w:rsidRPr="009263C6">
        <w:rPr>
          <w:rFonts w:ascii="Book Antiqua" w:eastAsia="Montserrat" w:hAnsi="Book Antiqua" w:cs="Montserrat"/>
          <w:i/>
        </w:rPr>
        <w:t xml:space="preserve">“Las víctimas por lo general son expuestas a abuso verbal sistemático, gritos, humillaciones y amenazas, son hospedados en habitaciones con hacinamiento y recluidos en aislamiento durante largos periodos de tiempo; son privados de alimentos durante varios días u obligados a comer alimentos insalubres y beber aguas </w:t>
      </w:r>
      <w:proofErr w:type="gramStart"/>
      <w:r w:rsidRPr="009263C6">
        <w:rPr>
          <w:rFonts w:ascii="Book Antiqua" w:eastAsia="Montserrat" w:hAnsi="Book Antiqua" w:cs="Montserrat"/>
          <w:i/>
        </w:rPr>
        <w:t>contaminadas ”</w:t>
      </w:r>
      <w:proofErr w:type="gramEnd"/>
      <w:r w:rsidRPr="009263C6">
        <w:rPr>
          <w:rFonts w:ascii="Book Antiqua" w:eastAsia="Montserrat" w:hAnsi="Book Antiqua" w:cs="Montserrat"/>
          <w:b/>
          <w:i/>
          <w:vertAlign w:val="superscript"/>
        </w:rPr>
        <w:footnoteReference w:id="19"/>
      </w:r>
    </w:p>
    <w:p w14:paraId="6C6C510D" w14:textId="363FCE1E"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lastRenderedPageBreak/>
        <w:t xml:space="preserve">Ese tipo de prácticas también han sido documentadas por la Asociación Internacional de Lesbianas y </w:t>
      </w:r>
      <w:proofErr w:type="spellStart"/>
      <w:r w:rsidRPr="009263C6">
        <w:rPr>
          <w:rFonts w:ascii="Book Antiqua" w:eastAsia="Montserrat" w:hAnsi="Book Antiqua" w:cs="Montserrat"/>
        </w:rPr>
        <w:t>Gays</w:t>
      </w:r>
      <w:proofErr w:type="spellEnd"/>
      <w:r w:rsidRPr="009263C6">
        <w:rPr>
          <w:rFonts w:ascii="Book Antiqua" w:eastAsia="Montserrat" w:hAnsi="Book Antiqua" w:cs="Montserrat"/>
        </w:rPr>
        <w:t>, ILGA, adscrita al Consejo Económico y Social de las Naciones Unidas, quien en su informe del año 2020 titulado poniéndole límites al engaño: un estudio jurídico mundial sobre la regulación legal de las mal llamadas terapias de conversión</w:t>
      </w:r>
      <w:r w:rsidRPr="009263C6">
        <w:rPr>
          <w:rFonts w:ascii="Book Antiqua" w:eastAsia="Montserrat" w:hAnsi="Book Antiqua" w:cs="Montserrat"/>
          <w:vertAlign w:val="superscript"/>
        </w:rPr>
        <w:footnoteReference w:id="20"/>
      </w:r>
      <w:r w:rsidRPr="009263C6">
        <w:rPr>
          <w:rFonts w:ascii="Book Antiqua" w:eastAsia="Montserrat" w:hAnsi="Book Antiqua" w:cs="Montserrat"/>
          <w:vertAlign w:val="superscript"/>
        </w:rPr>
        <w:t xml:space="preserve"> </w:t>
      </w:r>
      <w:r w:rsidRPr="009263C6">
        <w:rPr>
          <w:rFonts w:ascii="Book Antiqua" w:eastAsia="Montserrat" w:hAnsi="Book Antiqua" w:cs="Montserrat"/>
        </w:rPr>
        <w:t>catalogó las diversas modalidades de</w:t>
      </w:r>
      <w:r w:rsidR="00C81A0C">
        <w:rPr>
          <w:rFonts w:ascii="Book Antiqua" w:eastAsia="Montserrat" w:hAnsi="Book Antiqua" w:cs="Montserrat"/>
        </w:rPr>
        <w:t xml:space="preserve"> actos </w:t>
      </w:r>
      <w:r w:rsidRPr="009263C6">
        <w:rPr>
          <w:rFonts w:ascii="Book Antiqua" w:eastAsia="Montserrat" w:hAnsi="Book Antiqua" w:cs="Montserrat"/>
        </w:rPr>
        <w:t>que se pueden presentar.</w:t>
      </w:r>
    </w:p>
    <w:p w14:paraId="126E5789"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Dentro de las modalidades documentadas por ILGA que se usan en la actualidad están las prácticas de internación y aislamiento que consisten en alejar a la persona del mundo exterior y de dominar y controlar las necesidades básicas del individuo mientras se encuentra internado en una clínica o un centro de rehabilitación. También son frecuentes las técnicas aversivas que tienen como finalidad modificar el comportamiento sometiendo un estímulo a una sensación negativa, es decir, provocar placer, pero hacer sentir dolor para que los estímulos que provocaron el placer sean asociados mentalmente a algo negativo.</w:t>
      </w:r>
    </w:p>
    <w:p w14:paraId="2E20E755" w14:textId="59F4BE38"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Del mismo modo ILGA tiene documentadas formas de </w:t>
      </w:r>
      <w:r w:rsidR="00D93263">
        <w:rPr>
          <w:rFonts w:ascii="Book Antiqua" w:eastAsia="Montserrat" w:hAnsi="Book Antiqua" w:cs="Montserrat"/>
        </w:rPr>
        <w:t xml:space="preserve">actos constitutivos de </w:t>
      </w:r>
      <w:r w:rsidR="00D93263" w:rsidRPr="009263C6">
        <w:rPr>
          <w:rFonts w:ascii="Book Antiqua" w:eastAsia="Montserrat" w:hAnsi="Book Antiqua" w:cs="Montserrat"/>
        </w:rPr>
        <w:t xml:space="preserve">tratos crueles, inhumanos y degradantes </w:t>
      </w:r>
      <w:r w:rsidR="00D93263">
        <w:rPr>
          <w:rFonts w:ascii="Book Antiqua" w:eastAsia="Montserrat" w:hAnsi="Book Antiqua" w:cs="Montserrat"/>
        </w:rPr>
        <w:t>por motivo de su orientación sexual y diversidad y expresión de género diverso con el fin de reprimirlos o corregirlos</w:t>
      </w:r>
      <w:r w:rsidR="00C81A0C">
        <w:rPr>
          <w:rFonts w:ascii="Book Antiqua" w:eastAsia="Montserrat" w:hAnsi="Book Antiqua" w:cs="Montserrat"/>
        </w:rPr>
        <w:t xml:space="preserve">, </w:t>
      </w:r>
      <w:r w:rsidRPr="009263C6">
        <w:rPr>
          <w:rFonts w:ascii="Book Antiqua" w:eastAsia="Montserrat" w:hAnsi="Book Antiqua" w:cs="Montserrat"/>
        </w:rPr>
        <w:t xml:space="preserve">que atentan contra la dignidad humana de las personas al generar culpa y miedo por tener una orientación o una identidad o expresión de género diversa, tal es el caso de las técnicas de psicoterapia que tienen como finalidad comprender el origen de la conducta tratándola siempre como algo desviado que puede corregirse y el caso del </w:t>
      </w:r>
      <w:proofErr w:type="spellStart"/>
      <w:r w:rsidRPr="009263C6">
        <w:rPr>
          <w:rFonts w:ascii="Book Antiqua" w:eastAsia="Montserrat" w:hAnsi="Book Antiqua" w:cs="Montserrat"/>
        </w:rPr>
        <w:t>counseling</w:t>
      </w:r>
      <w:proofErr w:type="spellEnd"/>
      <w:r w:rsidRPr="009263C6">
        <w:rPr>
          <w:rFonts w:ascii="Book Antiqua" w:eastAsia="Montserrat" w:hAnsi="Book Antiqua" w:cs="Montserrat"/>
        </w:rPr>
        <w:t xml:space="preserve"> en donde por medio de un asesoramiento religioso se pretende alinear la orientación sexual y la identidad y expresión de género a los cánones heteronormativos, binarios y cisgénero.</w:t>
      </w:r>
    </w:p>
    <w:p w14:paraId="3F576313" w14:textId="2EB65BDC"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Las dinámicas de </w:t>
      </w:r>
      <w:r w:rsidR="00C81A0C">
        <w:rPr>
          <w:rFonts w:ascii="Book Antiqua" w:eastAsia="Montserrat" w:hAnsi="Book Antiqua" w:cs="Montserrat"/>
        </w:rPr>
        <w:t xml:space="preserve">estos actos </w:t>
      </w:r>
      <w:r w:rsidRPr="009263C6">
        <w:rPr>
          <w:rFonts w:ascii="Book Antiqua" w:eastAsia="Montserrat" w:hAnsi="Book Antiqua" w:cs="Montserrat"/>
        </w:rPr>
        <w:t>tienen fachadas diversas y un espectro amplio de alcance, así lo demuestra el colectivo de periodismo feminista Volcánicas que realizó un reportaje denominado “inconvertibles: la lucha en contra de las mal llamadas terapias de conversión, una tortura para las personas LGBTI”</w:t>
      </w:r>
      <w:r w:rsidRPr="009263C6">
        <w:rPr>
          <w:rFonts w:ascii="Book Antiqua" w:eastAsia="Montserrat" w:hAnsi="Book Antiqua" w:cs="Montserrat"/>
          <w:vertAlign w:val="superscript"/>
        </w:rPr>
        <w:footnoteReference w:id="21"/>
      </w:r>
      <w:r w:rsidRPr="009263C6">
        <w:rPr>
          <w:rFonts w:ascii="Book Antiqua" w:eastAsia="Montserrat" w:hAnsi="Book Antiqua" w:cs="Montserrat"/>
          <w:vertAlign w:val="superscript"/>
        </w:rPr>
        <w:t xml:space="preserve"> </w:t>
      </w:r>
      <w:r w:rsidRPr="009263C6">
        <w:rPr>
          <w:rFonts w:ascii="Book Antiqua" w:eastAsia="Montserrat" w:hAnsi="Book Antiqua" w:cs="Montserrat"/>
        </w:rPr>
        <w:t xml:space="preserve">en donde se afirma que </w:t>
      </w:r>
      <w:r w:rsidR="00C81A0C">
        <w:rPr>
          <w:rFonts w:ascii="Book Antiqua" w:eastAsia="Montserrat" w:hAnsi="Book Antiqua" w:cs="Montserrat"/>
        </w:rPr>
        <w:t xml:space="preserve">estos actos </w:t>
      </w:r>
      <w:r w:rsidRPr="009263C6">
        <w:rPr>
          <w:rFonts w:ascii="Book Antiqua" w:eastAsia="Montserrat" w:hAnsi="Book Antiqua" w:cs="Montserrat"/>
        </w:rPr>
        <w:t xml:space="preserve">tienen una diversidad de actores involucrados que van más allá de la persona sometida </w:t>
      </w:r>
      <w:r w:rsidR="00C81A0C">
        <w:rPr>
          <w:rFonts w:ascii="Book Antiqua" w:eastAsia="Montserrat" w:hAnsi="Book Antiqua" w:cs="Montserrat"/>
        </w:rPr>
        <w:t xml:space="preserve"> a ellos </w:t>
      </w:r>
      <w:r w:rsidRPr="009263C6">
        <w:rPr>
          <w:rFonts w:ascii="Book Antiqua" w:eastAsia="Montserrat" w:hAnsi="Book Antiqua" w:cs="Montserrat"/>
        </w:rPr>
        <w:t>y quien lo proporciona puesto que involucra a todo un entorno cercano que promueve las mal llamadas terapias de conversión.</w:t>
      </w:r>
    </w:p>
    <w:p w14:paraId="1680966A"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En el año 2020 el Instituto Williams de la Universidad de California en Los Ángeles realizó una encuesta en Colombia a personas sexualmente diversas con el fin de </w:t>
      </w:r>
      <w:r w:rsidRPr="009263C6">
        <w:rPr>
          <w:rFonts w:ascii="Book Antiqua" w:eastAsia="Montserrat" w:hAnsi="Book Antiqua" w:cs="Montserrat"/>
        </w:rPr>
        <w:lastRenderedPageBreak/>
        <w:t>proporcionar una visión general e integral del estado de la salud y el bienestar de la población LGBTI colombiana. Los resultados fueron divulgados en el informe “Estrés, Salud y Bienestar de las personas LGBT en Colombia” y revelan que el 21% de las personas LGBTI ha recibido tratamiento de alguien que trató de cambiar o impedir su orientación sexual no heterosexual o su identidad y expresión de género diversa.</w:t>
      </w:r>
    </w:p>
    <w:p w14:paraId="5535340A" w14:textId="7A557240" w:rsidR="00240943" w:rsidRPr="009263C6" w:rsidRDefault="009263C6" w:rsidP="00E019D0">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La cifra demuestra que en Colombia uno (1) de cada cinco (5) personas LGBTI ha sido sometida a un </w:t>
      </w:r>
      <w:r w:rsidR="00CD0205">
        <w:rPr>
          <w:rFonts w:ascii="Book Antiqua" w:eastAsia="Montserrat" w:hAnsi="Book Antiqua" w:cs="Montserrat"/>
        </w:rPr>
        <w:t>acto cruel, inhumano o degradante con ocasión de su orientación sexual o diversidad y expresión de género diverso</w:t>
      </w:r>
      <w:r w:rsidR="0093334E">
        <w:rPr>
          <w:rFonts w:ascii="Book Antiqua" w:eastAsia="Montserrat" w:hAnsi="Book Antiqua" w:cs="Montserrat"/>
        </w:rPr>
        <w:t xml:space="preserve"> con el fin de reprimirlo o corregirlo</w:t>
      </w:r>
      <w:r w:rsidRPr="009263C6">
        <w:rPr>
          <w:rFonts w:ascii="Book Antiqua" w:eastAsia="Montserrat" w:hAnsi="Book Antiqua" w:cs="Montserrat"/>
        </w:rPr>
        <w:t xml:space="preserve">, lo que significa que el 25% de las mujeres lesbianas, el 17% de las mujeres bisexuales, el 21% de los hombres bisexuales y el 35% de las personas transgénero ha sido víctima de </w:t>
      </w:r>
      <w:r w:rsidR="00D93263">
        <w:rPr>
          <w:rFonts w:ascii="Book Antiqua" w:eastAsia="Montserrat" w:hAnsi="Book Antiqua" w:cs="Montserrat"/>
        </w:rPr>
        <w:t>alguno</w:t>
      </w:r>
      <w:r w:rsidR="00CD0205">
        <w:rPr>
          <w:rFonts w:ascii="Book Antiqua" w:eastAsia="Montserrat" w:hAnsi="Book Antiqua" w:cs="Montserrat"/>
        </w:rPr>
        <w:t xml:space="preserve"> de estos actos. </w:t>
      </w:r>
    </w:p>
    <w:p w14:paraId="751A53F3"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Los datos resultan alarmantes máxime cuando se tiene en consideración que el mismo estudio revela que uno (1) de cada cuatro (4) personas LGBTI en Colombia ha intentado suicidarse por motivos de discriminación. El 22% de las mujeres lesbianas, el 23% de los hombres gay, el 22% de los hombres bisexuales, el 33% de las mujeres bisexuales ha decidido deliberadamente lastimarse con la intención de morir al menos una vez en su vida. En las personas con identidades y expresiones de género diversas la cifra aumenta pues uno (1) de cada tres (3) personas con identidad y expresión de género diversa ha intentado quitarse la vida en Colombia.</w:t>
      </w:r>
    </w:p>
    <w:p w14:paraId="1B9C3D14" w14:textId="09F3F3FA" w:rsidR="00240943" w:rsidRPr="009263C6" w:rsidRDefault="00240943">
      <w:pPr>
        <w:tabs>
          <w:tab w:val="left" w:pos="7132"/>
        </w:tabs>
        <w:spacing w:line="276" w:lineRule="auto"/>
        <w:jc w:val="center"/>
        <w:rPr>
          <w:rFonts w:ascii="Book Antiqua" w:eastAsia="Montserrat" w:hAnsi="Book Antiqua" w:cs="Montserrat"/>
        </w:rPr>
      </w:pPr>
    </w:p>
    <w:p w14:paraId="53DFF3CB" w14:textId="2AD52623"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En octubre de 2021 el medio de comunicación RCN Radio dio a conocer el testimonio de una persona homosexual que fue sometida a una mal llamada terapia de conversión en una nota denominada “Testimonios sobre terapias de conversión” y las prácticas que vulneran los derechos de personas LGBTQ”</w:t>
      </w:r>
      <w:r w:rsidRPr="009263C6">
        <w:rPr>
          <w:rFonts w:ascii="Book Antiqua" w:eastAsia="Montserrat" w:hAnsi="Book Antiqua" w:cs="Montserrat"/>
          <w:vertAlign w:val="superscript"/>
        </w:rPr>
        <w:footnoteReference w:id="22"/>
      </w:r>
      <w:r w:rsidRPr="009263C6">
        <w:rPr>
          <w:rFonts w:ascii="Book Antiqua" w:eastAsia="Montserrat" w:hAnsi="Book Antiqua" w:cs="Montserrat"/>
        </w:rPr>
        <w:t xml:space="preserve">. Allí se dio a conocer que “cada terapia de conversión” es decir, cada </w:t>
      </w:r>
      <w:r w:rsidR="00D93263">
        <w:rPr>
          <w:rFonts w:ascii="Book Antiqua" w:eastAsia="Montserrat" w:hAnsi="Book Antiqua" w:cs="Montserrat"/>
        </w:rPr>
        <w:t xml:space="preserve">acto constitutivo de </w:t>
      </w:r>
      <w:r w:rsidR="00D93263" w:rsidRPr="009263C6">
        <w:rPr>
          <w:rFonts w:ascii="Book Antiqua" w:eastAsia="Montserrat" w:hAnsi="Book Antiqua" w:cs="Montserrat"/>
        </w:rPr>
        <w:t xml:space="preserve">tratos crueles, inhumanos y degradantes </w:t>
      </w:r>
      <w:r w:rsidR="00D93263">
        <w:rPr>
          <w:rFonts w:ascii="Book Antiqua" w:eastAsia="Montserrat" w:hAnsi="Book Antiqua" w:cs="Montserrat"/>
        </w:rPr>
        <w:t>por motivo de su orientación sexual y diversidad y expresión de género diverso con el fin de reprimirlos o corregirlos</w:t>
      </w:r>
      <w:r w:rsidRPr="009263C6">
        <w:rPr>
          <w:rFonts w:ascii="Book Antiqua" w:eastAsia="Montserrat" w:hAnsi="Book Antiqua" w:cs="Montserrat"/>
        </w:rPr>
        <w:t>, tiene unas características particulares y se publicó un testimonio en el cual la víctima afirma haber asistido a reuniones en donde lo hacían orar con el fin de abandonar su orientación sexual diversa.</w:t>
      </w:r>
    </w:p>
    <w:p w14:paraId="5198902E" w14:textId="0EA28CB4"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En el mismo mes el colectivo de periodismo feminista Volcánicas publicó el reportaje denominado “inconvertibles: la lucha en contra de las mal llamadas terapias de </w:t>
      </w:r>
      <w:r w:rsidRPr="009263C6">
        <w:rPr>
          <w:rFonts w:ascii="Book Antiqua" w:eastAsia="Montserrat" w:hAnsi="Book Antiqua" w:cs="Montserrat"/>
        </w:rPr>
        <w:lastRenderedPageBreak/>
        <w:t>conversión, una tortura para las personas LGBTI”</w:t>
      </w:r>
      <w:r w:rsidRPr="009263C6">
        <w:rPr>
          <w:rFonts w:ascii="Book Antiqua" w:eastAsia="Montserrat" w:hAnsi="Book Antiqua" w:cs="Montserrat"/>
          <w:vertAlign w:val="superscript"/>
        </w:rPr>
        <w:footnoteReference w:id="23"/>
      </w:r>
      <w:r w:rsidRPr="009263C6">
        <w:rPr>
          <w:rFonts w:ascii="Book Antiqua" w:eastAsia="Montserrat" w:hAnsi="Book Antiqua" w:cs="Montserrat"/>
          <w:vertAlign w:val="superscript"/>
        </w:rPr>
        <w:t xml:space="preserve"> </w:t>
      </w:r>
      <w:r w:rsidRPr="009263C6">
        <w:rPr>
          <w:rFonts w:ascii="Book Antiqua" w:eastAsia="Montserrat" w:hAnsi="Book Antiqua" w:cs="Montserrat"/>
        </w:rPr>
        <w:t xml:space="preserve">en el que se reúne una decena de testimonios de personas que afirman haber sido sometidas a </w:t>
      </w:r>
      <w:r w:rsidR="00CD0205">
        <w:rPr>
          <w:rFonts w:ascii="Book Antiqua" w:eastAsia="Montserrat" w:hAnsi="Book Antiqua" w:cs="Montserrat"/>
        </w:rPr>
        <w:t>algún acto cruel, inhumano o degradante por motivo de su orientación sexual o diversidad y expresión de género diverso</w:t>
      </w:r>
      <w:r w:rsidRPr="009263C6">
        <w:rPr>
          <w:rFonts w:ascii="Book Antiqua" w:eastAsia="Montserrat" w:hAnsi="Book Antiqua" w:cs="Montserrat"/>
        </w:rPr>
        <w:t xml:space="preserve"> donde además de intentar cambiar su orientación, identidad o expresión de género</w:t>
      </w:r>
      <w:r w:rsidR="0093334E">
        <w:rPr>
          <w:rFonts w:ascii="Book Antiqua" w:eastAsia="Montserrat" w:hAnsi="Book Antiqua" w:cs="Montserrat"/>
        </w:rPr>
        <w:t xml:space="preserve"> con el fin de reprimirlos o corregirlos</w:t>
      </w:r>
      <w:r w:rsidRPr="009263C6">
        <w:rPr>
          <w:rFonts w:ascii="Book Antiqua" w:eastAsia="Montserrat" w:hAnsi="Book Antiqua" w:cs="Montserrat"/>
        </w:rPr>
        <w:t>, les violentaron y abusaron de sus derechos.</w:t>
      </w:r>
    </w:p>
    <w:p w14:paraId="64E021F4"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Los testimonios tienen en común la manipulación emocional y psicológica ejercida por el entorno cercano de la persona, la patologización de las orientaciones sexuales no heterosexuales, las identidades y expresiones de género diversas y diferentes formas de violencia física y psicológica ejercida en centros de atención o rehabilitación o en iglesias y comunidades religiosas de Colombia.</w:t>
      </w:r>
    </w:p>
    <w:p w14:paraId="05838767"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En febrero de 2022 la revista Semana publicó una investigación denominada “La casa del horror: así torturaban en Bogotá a jóvenes drogadictos, obesos y homosexuales”</w:t>
      </w:r>
      <w:r w:rsidRPr="009263C6">
        <w:rPr>
          <w:rFonts w:ascii="Book Antiqua" w:eastAsia="Montserrat" w:hAnsi="Book Antiqua" w:cs="Montserrat"/>
          <w:vertAlign w:val="superscript"/>
        </w:rPr>
        <w:footnoteReference w:id="24"/>
      </w:r>
      <w:r w:rsidRPr="009263C6">
        <w:rPr>
          <w:rFonts w:ascii="Book Antiqua" w:eastAsia="Montserrat" w:hAnsi="Book Antiqua" w:cs="Montserrat"/>
          <w:vertAlign w:val="superscript"/>
        </w:rPr>
        <w:t xml:space="preserve"> </w:t>
      </w:r>
      <w:r w:rsidRPr="009263C6">
        <w:rPr>
          <w:rFonts w:ascii="Book Antiqua" w:eastAsia="Montserrat" w:hAnsi="Book Antiqua" w:cs="Montserrat"/>
        </w:rPr>
        <w:t xml:space="preserve">en donde se dio a conocer a la opinión pública que la IPS Resurgir a la vida ubicada en la ciudad de Bogotá fue allanada por la </w:t>
      </w:r>
      <w:proofErr w:type="gramStart"/>
      <w:r w:rsidRPr="009263C6">
        <w:rPr>
          <w:rFonts w:ascii="Book Antiqua" w:eastAsia="Montserrat" w:hAnsi="Book Antiqua" w:cs="Montserrat"/>
        </w:rPr>
        <w:t>Fiscalía General</w:t>
      </w:r>
      <w:proofErr w:type="gramEnd"/>
      <w:r w:rsidRPr="009263C6">
        <w:rPr>
          <w:rFonts w:ascii="Book Antiqua" w:eastAsia="Montserrat" w:hAnsi="Book Antiqua" w:cs="Montserrat"/>
        </w:rPr>
        <w:t xml:space="preserve"> de la Nación en un operativo en el que se capturaron a cinco personas investigadas por los delitos de tortura agravada, secuestro, amenazas y concierto para delinquir.</w:t>
      </w:r>
    </w:p>
    <w:p w14:paraId="21EE3444"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En el operativo se evidenció que la IPS tenía recluida a una persona homosexual a quien trataban de manera soez y vulgar permanentemente. Los testimonios recolectados por el medio de comunicación afirman que a la persona homosexual le repetían que “ahí se iba a volver un hombre” y lo maltrataban físicamente.</w:t>
      </w:r>
    </w:p>
    <w:p w14:paraId="4A57D0DF" w14:textId="77777777" w:rsidR="00240943" w:rsidRPr="009263C6" w:rsidRDefault="009263C6">
      <w:pPr>
        <w:tabs>
          <w:tab w:val="left" w:pos="7132"/>
        </w:tabs>
        <w:spacing w:before="160" w:line="276" w:lineRule="auto"/>
        <w:jc w:val="both"/>
        <w:rPr>
          <w:rFonts w:ascii="Book Antiqua" w:eastAsia="Montserrat" w:hAnsi="Book Antiqua" w:cs="Montserrat"/>
          <w:vertAlign w:val="superscript"/>
        </w:rPr>
      </w:pPr>
      <w:r w:rsidRPr="009263C6">
        <w:rPr>
          <w:rFonts w:ascii="Book Antiqua" w:eastAsia="Montserrat" w:hAnsi="Book Antiqua" w:cs="Montserrat"/>
        </w:rPr>
        <w:t>La investigación revela que la IPS proporcionaba sedantes a los familiares para doblegar la voluntad de la persona y poder así internarla dentro de las instalaciones en donde eran sometidos a un ritual de iniciación y a un régimen de disciplina que controlaba sus necesidades básicas y sanciona las faltas con castigos físicos y violentos tal y como lo confirma el periódico el tiempo en su reportaje “La IPS que funcionaba como una secta en el barrio Normandía”</w:t>
      </w:r>
      <w:r w:rsidRPr="009263C6">
        <w:rPr>
          <w:rFonts w:ascii="Book Antiqua" w:eastAsia="Montserrat" w:hAnsi="Book Antiqua" w:cs="Montserrat"/>
          <w:vertAlign w:val="superscript"/>
        </w:rPr>
        <w:footnoteReference w:id="25"/>
      </w:r>
    </w:p>
    <w:p w14:paraId="25F4CF62" w14:textId="028D436E" w:rsidR="00240943"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En abril de 2022 el periódico El tiempo publicó una nota denominada “El duro relato de una colombiana sometida a una terapia de conversión gay” en la que se da cuenta de una historia de vida que ha estado marcada por </w:t>
      </w:r>
      <w:r w:rsidR="00CD0205">
        <w:rPr>
          <w:rFonts w:ascii="Book Antiqua" w:eastAsia="Montserrat" w:hAnsi="Book Antiqua" w:cs="Montserrat"/>
        </w:rPr>
        <w:t xml:space="preserve">estos tipos de actos, </w:t>
      </w:r>
      <w:r w:rsidRPr="009263C6">
        <w:rPr>
          <w:rFonts w:ascii="Book Antiqua" w:eastAsia="Montserrat" w:hAnsi="Book Antiqua" w:cs="Montserrat"/>
        </w:rPr>
        <w:t xml:space="preserve"> desde terapias hormonales hasta exorcismos, el testimonio es confirmado por otros medios como la </w:t>
      </w:r>
      <w:r w:rsidRPr="009263C6">
        <w:rPr>
          <w:rFonts w:ascii="Book Antiqua" w:eastAsia="Montserrat" w:hAnsi="Book Antiqua" w:cs="Montserrat"/>
        </w:rPr>
        <w:lastRenderedPageBreak/>
        <w:t>BBC</w:t>
      </w:r>
      <w:r w:rsidRPr="009263C6">
        <w:rPr>
          <w:rFonts w:ascii="Book Antiqua" w:eastAsia="Montserrat" w:hAnsi="Book Antiqua" w:cs="Montserrat"/>
          <w:vertAlign w:val="superscript"/>
        </w:rPr>
        <w:footnoteReference w:id="26"/>
      </w:r>
      <w:r w:rsidRPr="009263C6">
        <w:rPr>
          <w:rFonts w:ascii="Book Antiqua" w:eastAsia="Montserrat" w:hAnsi="Book Antiqua" w:cs="Montserrat"/>
        </w:rPr>
        <w:t>y Noticias RCN</w:t>
      </w:r>
      <w:r w:rsidRPr="009263C6">
        <w:rPr>
          <w:rFonts w:ascii="Book Antiqua" w:eastAsia="Montserrat" w:hAnsi="Book Antiqua" w:cs="Montserrat"/>
          <w:vertAlign w:val="superscript"/>
        </w:rPr>
        <w:footnoteReference w:id="27"/>
      </w:r>
      <w:r w:rsidRPr="009263C6">
        <w:rPr>
          <w:rFonts w:ascii="Book Antiqua" w:eastAsia="Montserrat" w:hAnsi="Book Antiqua" w:cs="Montserrat"/>
          <w:vertAlign w:val="superscript"/>
        </w:rPr>
        <w:t xml:space="preserve"> </w:t>
      </w:r>
      <w:r w:rsidRPr="009263C6">
        <w:rPr>
          <w:rFonts w:ascii="Book Antiqua" w:eastAsia="Montserrat" w:hAnsi="Book Antiqua" w:cs="Montserrat"/>
        </w:rPr>
        <w:t>quienes reconocen que</w:t>
      </w:r>
      <w:r w:rsidR="00CD0205">
        <w:rPr>
          <w:rFonts w:ascii="Book Antiqua" w:eastAsia="Montserrat" w:hAnsi="Book Antiqua" w:cs="Montserrat"/>
        </w:rPr>
        <w:t xml:space="preserve"> estos actos crueles, inhumanos o degradantes por motivo de su orientación sexual o diversidad y expresión de género diverso,</w:t>
      </w:r>
      <w:r w:rsidR="00CD0205" w:rsidRPr="009263C6">
        <w:rPr>
          <w:rFonts w:ascii="Book Antiqua" w:eastAsia="Montserrat" w:hAnsi="Book Antiqua" w:cs="Montserrat"/>
        </w:rPr>
        <w:t xml:space="preserve"> </w:t>
      </w:r>
      <w:r w:rsidRPr="009263C6">
        <w:rPr>
          <w:rFonts w:ascii="Book Antiqua" w:eastAsia="Montserrat" w:hAnsi="Book Antiqua" w:cs="Montserrat"/>
        </w:rPr>
        <w:t>aún son una práctica frecuente en Colombia y publicaron la historia de una mujer a quien su familia mediante engaños sometió desde que era menor de edad a prácticas degradantes e inhumanas para convertir y cambiar su orientación sexual e identidad de género.</w:t>
      </w:r>
    </w:p>
    <w:p w14:paraId="51F59D79" w14:textId="77777777" w:rsidR="0093334E" w:rsidRPr="009263C6" w:rsidRDefault="0093334E">
      <w:pPr>
        <w:tabs>
          <w:tab w:val="left" w:pos="7132"/>
        </w:tabs>
        <w:spacing w:before="160" w:line="276" w:lineRule="auto"/>
        <w:jc w:val="both"/>
        <w:rPr>
          <w:rFonts w:ascii="Book Antiqua" w:eastAsia="Montserrat" w:hAnsi="Book Antiqua" w:cs="Montserrat"/>
        </w:rPr>
      </w:pPr>
    </w:p>
    <w:p w14:paraId="3BC4AA4F" w14:textId="14900654" w:rsidR="00240943" w:rsidRPr="009263C6" w:rsidRDefault="009263C6">
      <w:pPr>
        <w:tabs>
          <w:tab w:val="left" w:pos="7132"/>
        </w:tabs>
        <w:spacing w:line="276" w:lineRule="auto"/>
        <w:jc w:val="both"/>
        <w:rPr>
          <w:rFonts w:ascii="Book Antiqua" w:eastAsia="Montserrat" w:hAnsi="Book Antiqua" w:cs="Montserrat"/>
          <w:vertAlign w:val="superscript"/>
        </w:rPr>
      </w:pPr>
      <w:r w:rsidRPr="009263C6">
        <w:rPr>
          <w:rFonts w:ascii="Book Antiqua" w:eastAsia="Montserrat" w:hAnsi="Book Antiqua" w:cs="Montserrat"/>
        </w:rPr>
        <w:t xml:space="preserve">Ahora bien, todas las modalidades </w:t>
      </w:r>
      <w:r w:rsidR="00CD0205">
        <w:rPr>
          <w:rFonts w:ascii="Book Antiqua" w:eastAsia="Montserrat" w:hAnsi="Book Antiqua" w:cs="Montserrat"/>
        </w:rPr>
        <w:t xml:space="preserve">de estos </w:t>
      </w:r>
      <w:r w:rsidR="00D93263">
        <w:rPr>
          <w:rFonts w:ascii="Book Antiqua" w:eastAsia="Montserrat" w:hAnsi="Book Antiqua" w:cs="Montserrat"/>
        </w:rPr>
        <w:t xml:space="preserve">actos constitutivos de </w:t>
      </w:r>
      <w:r w:rsidR="00D93263" w:rsidRPr="009263C6">
        <w:rPr>
          <w:rFonts w:ascii="Book Antiqua" w:eastAsia="Montserrat" w:hAnsi="Book Antiqua" w:cs="Montserrat"/>
        </w:rPr>
        <w:t xml:space="preserve">tratos crueles, inhumanos y degradantes </w:t>
      </w:r>
      <w:r w:rsidR="00D93263">
        <w:rPr>
          <w:rFonts w:ascii="Book Antiqua" w:eastAsia="Montserrat" w:hAnsi="Book Antiqua" w:cs="Montserrat"/>
        </w:rPr>
        <w:t>por motivo de su orientación sexual y diversidad y expresión de género diverso con el fin de reprimirlos o corregirlos</w:t>
      </w:r>
      <w:r w:rsidR="00CD0205">
        <w:rPr>
          <w:rFonts w:ascii="Book Antiqua" w:eastAsia="Montserrat" w:hAnsi="Book Antiqua" w:cs="Montserrat"/>
        </w:rPr>
        <w:t>,</w:t>
      </w:r>
      <w:r w:rsidRPr="009263C6">
        <w:rPr>
          <w:rFonts w:ascii="Book Antiqua" w:eastAsia="Montserrat" w:hAnsi="Book Antiqua" w:cs="Montserrat"/>
        </w:rPr>
        <w:t xml:space="preserve"> que se practiquen son inocuas y no tienen sustento científico; Para demostrarlo </w:t>
      </w:r>
    </w:p>
    <w:p w14:paraId="02C66C06" w14:textId="658E8081"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b/>
        </w:rPr>
        <w:t xml:space="preserve">5. El Derecho Internacional de los Derechos Humanos es vulnerado por los </w:t>
      </w:r>
      <w:r w:rsidR="00CD0205">
        <w:rPr>
          <w:rFonts w:ascii="Book Antiqua" w:eastAsia="Montserrat" w:hAnsi="Book Antiqua" w:cs="Montserrat"/>
          <w:b/>
        </w:rPr>
        <w:t xml:space="preserve">estos </w:t>
      </w:r>
      <w:r w:rsidR="00CD0205" w:rsidRPr="00CD0205">
        <w:rPr>
          <w:rFonts w:ascii="Book Antiqua" w:eastAsia="Montserrat" w:hAnsi="Book Antiqua" w:cs="Montserrat"/>
          <w:b/>
        </w:rPr>
        <w:t>actos crueles, inhumanos o degradantes por motivo de su orientación sexual o diversidad y expresión de género diverso</w:t>
      </w:r>
      <w:r w:rsidR="00D93263">
        <w:rPr>
          <w:rFonts w:ascii="Book Antiqua" w:eastAsia="Montserrat" w:hAnsi="Book Antiqua" w:cs="Montserrat"/>
          <w:b/>
        </w:rPr>
        <w:t xml:space="preserve"> con el fin de reprimirlos o corregirlos</w:t>
      </w:r>
    </w:p>
    <w:p w14:paraId="112AD50F" w14:textId="23942617" w:rsidR="00240943" w:rsidRPr="009263C6" w:rsidRDefault="00CD0205">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 xml:space="preserve">Estos actos mencionados, no han </w:t>
      </w:r>
      <w:r w:rsidR="009263C6" w:rsidRPr="009263C6">
        <w:rPr>
          <w:rFonts w:ascii="Book Antiqua" w:eastAsia="Montserrat" w:hAnsi="Book Antiqua" w:cs="Montserrat"/>
        </w:rPr>
        <w:t>demostrado ser eficaces, al contrario, se han constituido como una práctica discriminatoria y violenta que está basada en la patologización de las orientaciones sexuales no heterosexuales y las identidades y expresiones de género diversas y que representan una modalidad de tortura:</w:t>
      </w:r>
    </w:p>
    <w:p w14:paraId="333C60BE" w14:textId="77777777" w:rsidR="00240943" w:rsidRPr="009263C6" w:rsidRDefault="009263C6">
      <w:pPr>
        <w:tabs>
          <w:tab w:val="left" w:pos="7132"/>
        </w:tabs>
        <w:spacing w:before="160" w:line="276" w:lineRule="auto"/>
        <w:ind w:left="720"/>
        <w:jc w:val="both"/>
        <w:rPr>
          <w:rFonts w:ascii="Book Antiqua" w:eastAsia="Montserrat" w:hAnsi="Book Antiqua" w:cs="Montserrat"/>
          <w:b/>
          <w:i/>
          <w:vertAlign w:val="superscript"/>
        </w:rPr>
      </w:pPr>
      <w:r w:rsidRPr="009263C6">
        <w:rPr>
          <w:rFonts w:ascii="Book Antiqua" w:eastAsia="Montserrat" w:hAnsi="Book Antiqua" w:cs="Montserrat"/>
          <w:i/>
        </w:rPr>
        <w:t>“dado que la terapia de conversión puede infligir dolor o sufrimiento intenso, dada también la ausencia de una justificación médica y de consentimiento libre e informado y que está arraigada en la discriminación basada en la orientación sexual o la identidad o expresión de género, estas prácticas pueden constituir un acto de tortura o, un ejemplo de otros tratos o penas crueles, inhumanos o degradantes”</w:t>
      </w:r>
      <w:r w:rsidRPr="009263C6">
        <w:rPr>
          <w:rFonts w:ascii="Book Antiqua" w:eastAsia="Montserrat" w:hAnsi="Book Antiqua" w:cs="Montserrat"/>
          <w:b/>
          <w:i/>
          <w:vertAlign w:val="superscript"/>
        </w:rPr>
        <w:footnoteReference w:id="28"/>
      </w:r>
    </w:p>
    <w:p w14:paraId="2E581DA9" w14:textId="09BA71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Las modalidades de </w:t>
      </w:r>
      <w:r w:rsidR="00CD0205">
        <w:rPr>
          <w:rFonts w:ascii="Book Antiqua" w:eastAsia="Montserrat" w:hAnsi="Book Antiqua" w:cs="Montserrat"/>
        </w:rPr>
        <w:t xml:space="preserve">estos </w:t>
      </w:r>
      <w:proofErr w:type="gramStart"/>
      <w:r w:rsidR="00CD0205">
        <w:rPr>
          <w:rFonts w:ascii="Book Antiqua" w:eastAsia="Montserrat" w:hAnsi="Book Antiqua" w:cs="Montserrat"/>
        </w:rPr>
        <w:t xml:space="preserve">actos, </w:t>
      </w:r>
      <w:r w:rsidRPr="009263C6">
        <w:rPr>
          <w:rFonts w:ascii="Book Antiqua" w:eastAsia="Montserrat" w:hAnsi="Book Antiqua" w:cs="Montserrat"/>
        </w:rPr>
        <w:t xml:space="preserve"> van</w:t>
      </w:r>
      <w:proofErr w:type="gramEnd"/>
      <w:r w:rsidRPr="009263C6">
        <w:rPr>
          <w:rFonts w:ascii="Book Antiqua" w:eastAsia="Montserrat" w:hAnsi="Book Antiqua" w:cs="Montserrat"/>
        </w:rPr>
        <w:t xml:space="preserve"> en contra entonces del derecho fundamental a no ser sometido a torturas ni a tratos o penas crueles inhumanas o degradantes consagrado en el artículo 12 de la Constitución Política</w:t>
      </w:r>
      <w:r w:rsidR="00BF33EA">
        <w:rPr>
          <w:rFonts w:ascii="Book Antiqua" w:eastAsia="Montserrat" w:hAnsi="Book Antiqua" w:cs="Montserrat"/>
        </w:rPr>
        <w:t xml:space="preserve">, el </w:t>
      </w:r>
      <w:r w:rsidRPr="009263C6">
        <w:rPr>
          <w:rFonts w:ascii="Book Antiqua" w:eastAsia="Montserrat" w:hAnsi="Book Antiqua" w:cs="Montserrat"/>
        </w:rPr>
        <w:t>artículo 5.2 de la Convención Americana sobre Derechos Humanos</w:t>
      </w:r>
      <w:r w:rsidR="00BF33EA">
        <w:rPr>
          <w:rFonts w:ascii="Book Antiqua" w:eastAsia="Montserrat" w:hAnsi="Book Antiqua" w:cs="Montserrat"/>
        </w:rPr>
        <w:t xml:space="preserve"> y la Declaración sobre la Protección de Todas las personas contra la tortura y otros tratos o penas crueles, inhumanos o degradantes de las Naciones Unidas</w:t>
      </w:r>
      <w:r w:rsidRPr="009263C6">
        <w:rPr>
          <w:rFonts w:ascii="Book Antiqua" w:eastAsia="Montserrat" w:hAnsi="Book Antiqua" w:cs="Montserrat"/>
        </w:rPr>
        <w:t xml:space="preserve">. El hecho de intentar convertir o reprimir la orientación sexual, </w:t>
      </w:r>
      <w:r w:rsidRPr="009263C6">
        <w:rPr>
          <w:rFonts w:ascii="Book Antiqua" w:eastAsia="Montserrat" w:hAnsi="Book Antiqua" w:cs="Montserrat"/>
        </w:rPr>
        <w:lastRenderedPageBreak/>
        <w:t>identidad o expresión de género de alguien parte de la premisa de no reconocer al otro como igual, lo que genera una discriminación y un escenario de desigualdad en el acceso y disfrute de los Derechos Fundamentales.</w:t>
      </w:r>
    </w:p>
    <w:p w14:paraId="05769E8F" w14:textId="4DA26973"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Así mismo</w:t>
      </w:r>
      <w:r w:rsidR="00CD0205">
        <w:rPr>
          <w:rFonts w:ascii="Book Antiqua" w:eastAsia="Montserrat" w:hAnsi="Book Antiqua" w:cs="Montserrat"/>
        </w:rPr>
        <w:t xml:space="preserve">, </w:t>
      </w:r>
      <w:r w:rsidRPr="009263C6">
        <w:rPr>
          <w:rFonts w:ascii="Book Antiqua" w:eastAsia="Montserrat" w:hAnsi="Book Antiqua" w:cs="Montserrat"/>
        </w:rPr>
        <w:t>se constituyen como un escenario de discriminación en contra de la población LGBTI, lo que contradice el artículo 13 constitucional que establece que todas las personas nacen libres e iguales ante la ley, recibirán la misma protección y trato de las autoridades y gozarán de los mismos derechos, libertades y oportunidades sin ninguna discriminación por razones de sexo, raza, origen, lengua, religión u opinión.</w:t>
      </w:r>
    </w:p>
    <w:p w14:paraId="32AD9656" w14:textId="5250A0E6"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Ejemplo de lo anterior es la observación general No. 22 del Comité de los Derechos Económicos, Sociales y Culturales de las Naciones Unidas sobre el derecho a la salud sexual y reproductiva, que concluye que los </w:t>
      </w:r>
      <w:r w:rsidR="00CD0205">
        <w:rPr>
          <w:rFonts w:ascii="Book Antiqua" w:eastAsia="Montserrat" w:hAnsi="Book Antiqua" w:cs="Montserrat"/>
        </w:rPr>
        <w:t xml:space="preserve">actos crueles, inhumanos o degradantes por motivo de su orientación sexual o diversidad y expresión de género diverso, </w:t>
      </w:r>
      <w:r w:rsidRPr="009263C6">
        <w:rPr>
          <w:rFonts w:ascii="Book Antiqua" w:eastAsia="Montserrat" w:hAnsi="Book Antiqua" w:cs="Montserrat"/>
        </w:rPr>
        <w:t>vulneran el principio de no discriminación que exige que las personas LGBTI sean plenamente respetadas por su orientación sexual, identidad y expresión de género y no deben ser tratadas como pacientes que necesitan ser curados mediante algún tratamiento.</w:t>
      </w:r>
    </w:p>
    <w:p w14:paraId="30876115"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Dichas afectaciones son una vulneración clara al Derecho a la Salud reconocido como fundamental en la Ley Estatutaria 1751 de 2015 y en el artículo 12 del Pacto Internacional de Derechos Económicos, Sociales y Culturales ratificado por Colombia por la Ley 74 de 1968.</w:t>
      </w:r>
    </w:p>
    <w:p w14:paraId="54A4241E" w14:textId="295D09CB"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Además de lo </w:t>
      </w:r>
      <w:proofErr w:type="gramStart"/>
      <w:r w:rsidRPr="009263C6">
        <w:rPr>
          <w:rFonts w:ascii="Book Antiqua" w:eastAsia="Montserrat" w:hAnsi="Book Antiqua" w:cs="Montserrat"/>
        </w:rPr>
        <w:t xml:space="preserve">anterior </w:t>
      </w:r>
      <w:r w:rsidR="00CD0205">
        <w:rPr>
          <w:rFonts w:ascii="Book Antiqua" w:eastAsia="Montserrat" w:hAnsi="Book Antiqua" w:cs="Montserrat"/>
        </w:rPr>
        <w:t>,</w:t>
      </w:r>
      <w:proofErr w:type="gramEnd"/>
      <w:r w:rsidR="00CD0205">
        <w:rPr>
          <w:rFonts w:ascii="Book Antiqua" w:eastAsia="Montserrat" w:hAnsi="Book Antiqua" w:cs="Montserrat"/>
        </w:rPr>
        <w:t xml:space="preserve"> este tipo de actos, </w:t>
      </w:r>
      <w:r w:rsidRPr="009263C6">
        <w:rPr>
          <w:rFonts w:ascii="Book Antiqua" w:eastAsia="Montserrat" w:hAnsi="Book Antiqua" w:cs="Montserrat"/>
        </w:rPr>
        <w:t>representan una vulneración a las libertades fundamentales de cada individuo, particularmente el libre desarrollo de la personalidad consagrado en el artículo 16 de la Constitución Política, la libertad de expresión consagrado en el artículo 20 de la Constitución Política y el derecho al reconocimiento de su personalidad jurídica consagrado en el artículo 14 de la Constitución.</w:t>
      </w:r>
    </w:p>
    <w:p w14:paraId="019030A2" w14:textId="77777777"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Por otro lado, en el Derecho Internacional de los Derechos Humanos existen unos principios sobre la aplicación de la legislación internacional de derechos humanos en relación con la orientación sexual y la identidad de género denominados los Principios de Yogyakarta</w:t>
      </w:r>
      <w:r w:rsidRPr="009263C6">
        <w:rPr>
          <w:rFonts w:ascii="Book Antiqua" w:eastAsia="Montserrat" w:hAnsi="Book Antiqua" w:cs="Montserrat"/>
          <w:vertAlign w:val="superscript"/>
        </w:rPr>
        <w:footnoteReference w:id="29"/>
      </w:r>
      <w:r w:rsidRPr="009263C6">
        <w:rPr>
          <w:rFonts w:ascii="Book Antiqua" w:eastAsia="Montserrat" w:hAnsi="Book Antiqua" w:cs="Montserrat"/>
        </w:rPr>
        <w:t>, los cuales orientan la aplicación de los derechos humanos a la orientación sexual y la identidad de género.</w:t>
      </w:r>
    </w:p>
    <w:p w14:paraId="13A6580C" w14:textId="2F0C0AF1"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lastRenderedPageBreak/>
        <w:t>Son 29 principios que buscan brindar recomendaciones a los Estados sobre la garantía para el acceso y el disfrute de los derechos humanos de la población sexualmente diversa, de ellos hay tres que están relacionados</w:t>
      </w:r>
      <w:r w:rsidR="00CD0205">
        <w:rPr>
          <w:rFonts w:ascii="Book Antiqua" w:eastAsia="Montserrat" w:hAnsi="Book Antiqua" w:cs="Montserrat"/>
        </w:rPr>
        <w:t xml:space="preserve"> con este proyecto</w:t>
      </w:r>
      <w:r w:rsidRPr="009263C6">
        <w:rPr>
          <w:rFonts w:ascii="Book Antiqua" w:eastAsia="Montserrat" w:hAnsi="Book Antiqua" w:cs="Montserrat"/>
        </w:rPr>
        <w:t>: No discriminación, Reconocimiento de la personalidad jurídica y no ser sometido a tortura, tratos crueles, inhumanos o degradantes.</w:t>
      </w:r>
    </w:p>
    <w:p w14:paraId="6F8C89BE" w14:textId="0E62038B"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b/>
        </w:rPr>
        <w:t xml:space="preserve">6. Recomendaciones internacionales para legislar sobre los </w:t>
      </w:r>
      <w:r w:rsidR="00CD0205" w:rsidRPr="00CD0205">
        <w:rPr>
          <w:rFonts w:ascii="Book Antiqua" w:eastAsia="Montserrat" w:hAnsi="Book Antiqua" w:cs="Montserrat"/>
          <w:b/>
        </w:rPr>
        <w:t>actos crueles, inhumanos o degradantes por motivo de su orientación sexual o diversidad y expresión de género diverso</w:t>
      </w:r>
    </w:p>
    <w:p w14:paraId="2BB7B9E1" w14:textId="02FA3A0A" w:rsidR="00240943" w:rsidRDefault="00CD0205">
      <w:pPr>
        <w:tabs>
          <w:tab w:val="left" w:pos="7132"/>
        </w:tabs>
        <w:spacing w:before="160" w:line="276" w:lineRule="auto"/>
        <w:jc w:val="both"/>
        <w:rPr>
          <w:rFonts w:ascii="Book Antiqua" w:eastAsia="Montserrat" w:hAnsi="Book Antiqua" w:cs="Montserrat"/>
        </w:rPr>
      </w:pPr>
      <w:r>
        <w:rPr>
          <w:rFonts w:ascii="Book Antiqua" w:eastAsia="Montserrat" w:hAnsi="Book Antiqua" w:cs="Montserrat"/>
        </w:rPr>
        <w:t>Estos actos s</w:t>
      </w:r>
      <w:r w:rsidR="009263C6" w:rsidRPr="009263C6">
        <w:rPr>
          <w:rFonts w:ascii="Book Antiqua" w:eastAsia="Montserrat" w:hAnsi="Book Antiqua" w:cs="Montserrat"/>
        </w:rPr>
        <w:t>e han asociado a una vulneración al derecho a la salud, particularmente como una vulneración a la salud sexual y reproductiva. En ese orden de ideas, la observación general No. 22 del Comité de los Derechos Económicos, Sociales y Culturales de las Naciones Unidas relativa al derecho a la salud sexual y reproductiva reconoce que la población LGBTI es más propensa a ser objeto de discriminación múltiple y en razón de ello recomienda a los Estados contar con leyes que prevengan y eliminen la discriminación, el estigma y los estereotipos negativos en el contexto de la salud sexual.</w:t>
      </w:r>
    </w:p>
    <w:p w14:paraId="66009EBB" w14:textId="77777777" w:rsidR="00CD0205" w:rsidRPr="009263C6" w:rsidRDefault="00CD0205">
      <w:pPr>
        <w:tabs>
          <w:tab w:val="left" w:pos="7132"/>
        </w:tabs>
        <w:spacing w:before="160" w:line="276" w:lineRule="auto"/>
        <w:jc w:val="both"/>
        <w:rPr>
          <w:rFonts w:ascii="Book Antiqua" w:eastAsia="Montserrat" w:hAnsi="Book Antiqua" w:cs="Montserrat"/>
        </w:rPr>
      </w:pPr>
    </w:p>
    <w:p w14:paraId="4262B199" w14:textId="77777777" w:rsidR="00240943" w:rsidRPr="009263C6" w:rsidRDefault="009263C6">
      <w:pPr>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Establece las Naciones Unidas en el documento que los Estados tienen la obligación de proteger a su población de la vulneración de derechos humanos en el contexto de la salud sexual mediante herramientas que eviten la injerencia directa o indirecta de terceros en el disfrute del derecho a la salud sexual y reproductiva, por ello recomienda a los Estados que aprueben leyes que prohíban las prácticas nocivas y los comportamientos de terceros que causen daño a la integridad física o mental o que vulneren el derecho a la salud.</w:t>
      </w:r>
    </w:p>
    <w:p w14:paraId="38A651FB" w14:textId="261B56E2" w:rsidR="00240943" w:rsidRPr="009263C6"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La prohibición de </w:t>
      </w:r>
      <w:r w:rsidR="00CD0205">
        <w:rPr>
          <w:rFonts w:ascii="Book Antiqua" w:eastAsia="Montserrat" w:hAnsi="Book Antiqua" w:cs="Montserrat"/>
        </w:rPr>
        <w:t>estos actos,</w:t>
      </w:r>
      <w:r w:rsidRPr="009263C6">
        <w:rPr>
          <w:rFonts w:ascii="Book Antiqua" w:eastAsia="Montserrat" w:hAnsi="Book Antiqua" w:cs="Montserrat"/>
        </w:rPr>
        <w:t xml:space="preserve"> permite que las personas no conformes con su género o su orientación sexual puedan acceder de manera libre y voluntaria a otro tipo de intervenciones que no busquen su cambio o represión, sino que partan de la información constructiva de la diversidad sexual, la validación y reafirmación de las orientaciones sexuales y las identidades y expresiones de género diversas.</w:t>
      </w:r>
    </w:p>
    <w:p w14:paraId="2BC982D8" w14:textId="77777777" w:rsidR="00240943" w:rsidRPr="009263C6" w:rsidRDefault="009263C6">
      <w:pPr>
        <w:tabs>
          <w:tab w:val="left" w:pos="7132"/>
        </w:tabs>
        <w:spacing w:before="160" w:line="276" w:lineRule="auto"/>
        <w:ind w:left="720"/>
        <w:jc w:val="both"/>
        <w:rPr>
          <w:rFonts w:ascii="Book Antiqua" w:eastAsia="Montserrat" w:hAnsi="Book Antiqua" w:cs="Montserrat"/>
          <w:b/>
        </w:rPr>
      </w:pPr>
      <w:r w:rsidRPr="009263C6">
        <w:rPr>
          <w:rFonts w:ascii="Book Antiqua" w:eastAsia="Montserrat" w:hAnsi="Book Antiqua" w:cs="Montserrat"/>
          <w:b/>
        </w:rPr>
        <w:t>7. Experiencia internacional.</w:t>
      </w:r>
    </w:p>
    <w:p w14:paraId="6CAD663E" w14:textId="6618F9FB" w:rsidR="00240943" w:rsidRDefault="009263C6">
      <w:pPr>
        <w:tabs>
          <w:tab w:val="left" w:pos="7132"/>
        </w:tabs>
        <w:spacing w:before="160" w:line="276" w:lineRule="auto"/>
        <w:jc w:val="both"/>
        <w:rPr>
          <w:rFonts w:ascii="Book Antiqua" w:eastAsia="Montserrat" w:hAnsi="Book Antiqua" w:cs="Montserrat"/>
        </w:rPr>
      </w:pPr>
      <w:r w:rsidRPr="009263C6">
        <w:rPr>
          <w:rFonts w:ascii="Book Antiqua" w:eastAsia="Montserrat" w:hAnsi="Book Antiqua" w:cs="Montserrat"/>
        </w:rPr>
        <w:t xml:space="preserve">En el mundo se han producido diferentes legislaciones respecto los </w:t>
      </w:r>
      <w:r w:rsidR="00CD0205">
        <w:rPr>
          <w:rFonts w:ascii="Book Antiqua" w:eastAsia="Montserrat" w:hAnsi="Book Antiqua" w:cs="Montserrat"/>
        </w:rPr>
        <w:t xml:space="preserve">actos crueles, inhumanos o degradantes por motivo de su orientación sexual o diversidad y expresión de género diverso con el fin de reprimirlos o </w:t>
      </w:r>
      <w:r w:rsidR="00E019D0">
        <w:rPr>
          <w:rFonts w:ascii="Book Antiqua" w:eastAsia="Montserrat" w:hAnsi="Book Antiqua" w:cs="Montserrat"/>
        </w:rPr>
        <w:t>corregirlos</w:t>
      </w:r>
      <w:r w:rsidR="00E019D0" w:rsidRPr="009263C6">
        <w:rPr>
          <w:rFonts w:ascii="Book Antiqua" w:eastAsia="Montserrat" w:hAnsi="Book Antiqua" w:cs="Montserrat"/>
        </w:rPr>
        <w:t>,</w:t>
      </w:r>
      <w:r w:rsidR="00DC16B5">
        <w:rPr>
          <w:rFonts w:ascii="Book Antiqua" w:eastAsia="Montserrat" w:hAnsi="Book Antiqua" w:cs="Montserrat"/>
        </w:rPr>
        <w:t xml:space="preserve"> como se señala a continuación: </w:t>
      </w:r>
    </w:p>
    <w:p w14:paraId="7DF26DB9" w14:textId="77777777" w:rsidR="00DC16B5" w:rsidRPr="009263C6" w:rsidRDefault="00DC16B5">
      <w:pPr>
        <w:tabs>
          <w:tab w:val="left" w:pos="7132"/>
        </w:tabs>
        <w:spacing w:before="160" w:line="276" w:lineRule="auto"/>
        <w:jc w:val="both"/>
        <w:rPr>
          <w:rFonts w:ascii="Book Antiqua" w:eastAsia="Montserrat" w:hAnsi="Book Antiqua" w:cs="Montserrat"/>
        </w:rPr>
      </w:pPr>
    </w:p>
    <w:p w14:paraId="41AA5900" w14:textId="77777777" w:rsidR="00240943" w:rsidRPr="009263C6" w:rsidRDefault="00240943">
      <w:pPr>
        <w:tabs>
          <w:tab w:val="left" w:pos="7132"/>
        </w:tabs>
        <w:spacing w:line="276" w:lineRule="auto"/>
        <w:jc w:val="both"/>
        <w:rPr>
          <w:rFonts w:ascii="Book Antiqua" w:eastAsia="Montserrat" w:hAnsi="Book Antiqua" w:cs="Montserrat"/>
        </w:rPr>
      </w:pPr>
    </w:p>
    <w:tbl>
      <w:tblPr>
        <w:tblStyle w:val="a1"/>
        <w:tblW w:w="92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70"/>
        <w:gridCol w:w="5670"/>
      </w:tblGrid>
      <w:tr w:rsidR="00240943" w:rsidRPr="009263C6" w14:paraId="09352F4E" w14:textId="77777777">
        <w:trPr>
          <w:trHeight w:val="70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52373" w14:textId="77777777" w:rsidR="00240943" w:rsidRPr="009263C6" w:rsidRDefault="009263C6">
            <w:pPr>
              <w:tabs>
                <w:tab w:val="left" w:pos="7132"/>
              </w:tabs>
              <w:spacing w:before="240" w:line="227" w:lineRule="auto"/>
              <w:ind w:left="140" w:right="80"/>
              <w:jc w:val="both"/>
              <w:rPr>
                <w:rFonts w:ascii="Book Antiqua" w:eastAsia="Montserrat" w:hAnsi="Book Antiqua" w:cs="Montserrat"/>
                <w:b/>
              </w:rPr>
            </w:pPr>
            <w:r w:rsidRPr="009263C6">
              <w:rPr>
                <w:rFonts w:ascii="Book Antiqua" w:eastAsia="Montserrat" w:hAnsi="Book Antiqua" w:cs="Montserrat"/>
                <w:b/>
              </w:rPr>
              <w:t>PAÍS</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CDD370" w14:textId="4722EE81"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b/>
              </w:rPr>
              <w:t>¿CÓMO REGULARON LOS ECOSIEG</w:t>
            </w:r>
            <w:r w:rsidR="00D93263">
              <w:rPr>
                <w:rFonts w:ascii="Book Antiqua" w:eastAsia="Montserrat" w:hAnsi="Book Antiqua" w:cs="Montserrat"/>
                <w:b/>
              </w:rPr>
              <w:t xml:space="preserve"> O </w:t>
            </w:r>
            <w:r w:rsidR="00D93263" w:rsidRPr="00D93263">
              <w:rPr>
                <w:rFonts w:ascii="Book Antiqua" w:eastAsia="Montserrat" w:hAnsi="Book Antiqua" w:cs="Montserrat"/>
                <w:b/>
              </w:rPr>
              <w:t>ACTOS CONSTITUTIVOS DE TRATOS CRUELES, INHUMANOS Y DEGRADANTES POR MOTIVO DE SU ORIENTACIÓN SEXUAL Y DIVERSIDAD Y EXPRESIÓN DE GÉNERO DIVERSO CON EL FIN DE REPRIMIRLOS O CORREGIRLOS</w:t>
            </w:r>
            <w:r w:rsidRPr="009263C6">
              <w:rPr>
                <w:rFonts w:ascii="Book Antiqua" w:eastAsia="Montserrat" w:hAnsi="Book Antiqua" w:cs="Montserrat"/>
                <w:b/>
              </w:rPr>
              <w:t>?</w:t>
            </w:r>
          </w:p>
        </w:tc>
      </w:tr>
      <w:tr w:rsidR="00240943" w:rsidRPr="009263C6" w14:paraId="21E433C4" w14:textId="77777777">
        <w:trPr>
          <w:trHeight w:val="157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47EFA" w14:textId="77777777"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BRASIL</w:t>
            </w:r>
          </w:p>
          <w:p w14:paraId="22682D24" w14:textId="77777777" w:rsidR="00240943" w:rsidRPr="009263C6" w:rsidRDefault="009263C6">
            <w:pPr>
              <w:tabs>
                <w:tab w:val="left" w:pos="7132"/>
              </w:tabs>
              <w:spacing w:before="240" w:line="276" w:lineRule="auto"/>
              <w:ind w:left="140"/>
              <w:jc w:val="both"/>
              <w:rPr>
                <w:rFonts w:ascii="Book Antiqua" w:eastAsia="Montserrat" w:hAnsi="Book Antiqua" w:cs="Montserrat"/>
              </w:rPr>
            </w:pPr>
            <w:r w:rsidRPr="009263C6">
              <w:rPr>
                <w:rFonts w:ascii="Book Antiqua" w:eastAsia="Montserrat" w:hAnsi="Book Antiqua" w:cs="Montserrat"/>
              </w:rPr>
              <w:t>Ley No. 5.766</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987C46" w14:textId="77777777"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rPr>
              <w:t xml:space="preserve">Prohibió a Psicólogos prestar y difundir </w:t>
            </w:r>
            <w:proofErr w:type="spellStart"/>
            <w:r w:rsidRPr="009263C6">
              <w:rPr>
                <w:rFonts w:ascii="Book Antiqua" w:eastAsia="Montserrat" w:hAnsi="Book Antiqua" w:cs="Montserrat"/>
              </w:rPr>
              <w:t>ecosieg</w:t>
            </w:r>
            <w:proofErr w:type="spellEnd"/>
            <w:r w:rsidRPr="009263C6">
              <w:rPr>
                <w:rFonts w:ascii="Book Antiqua" w:eastAsia="Montserrat" w:hAnsi="Book Antiqua" w:cs="Montserrat"/>
              </w:rPr>
              <w:t xml:space="preserve"> además de imponerles la obligación de abstenerse de cualquier acción que favorezca la discriminación por razón de género. Prohibió la patologización de comportamientos y prácticas </w:t>
            </w:r>
            <w:proofErr w:type="spellStart"/>
            <w:r w:rsidRPr="009263C6">
              <w:rPr>
                <w:rFonts w:ascii="Book Antiqua" w:eastAsia="Montserrat" w:hAnsi="Book Antiqua" w:cs="Montserrat"/>
              </w:rPr>
              <w:t>homoeróticas</w:t>
            </w:r>
            <w:proofErr w:type="spellEnd"/>
            <w:r w:rsidRPr="009263C6">
              <w:rPr>
                <w:rFonts w:ascii="Book Antiqua" w:eastAsia="Montserrat" w:hAnsi="Book Antiqua" w:cs="Montserrat"/>
              </w:rPr>
              <w:t xml:space="preserve"> al reconocer las expresiones e identidades diversas como posibilidades de existencia humana</w:t>
            </w:r>
          </w:p>
        </w:tc>
      </w:tr>
      <w:tr w:rsidR="00240943" w:rsidRPr="009263C6" w14:paraId="4884BD16" w14:textId="77777777">
        <w:trPr>
          <w:trHeight w:val="157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2B1BB" w14:textId="77777777"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ECUADOR</w:t>
            </w:r>
          </w:p>
          <w:p w14:paraId="5E89305E" w14:textId="77777777" w:rsidR="00240943" w:rsidRPr="009263C6" w:rsidRDefault="009263C6">
            <w:pPr>
              <w:tabs>
                <w:tab w:val="left" w:pos="7132"/>
              </w:tabs>
              <w:spacing w:before="240" w:line="227" w:lineRule="auto"/>
              <w:ind w:left="140" w:right="80"/>
              <w:jc w:val="both"/>
              <w:rPr>
                <w:rFonts w:ascii="Book Antiqua" w:eastAsia="Montserrat" w:hAnsi="Book Antiqua" w:cs="Montserrat"/>
              </w:rPr>
            </w:pPr>
            <w:r w:rsidRPr="009263C6">
              <w:rPr>
                <w:rFonts w:ascii="Book Antiqua" w:eastAsia="Montserrat" w:hAnsi="Book Antiqua" w:cs="Montserrat"/>
              </w:rPr>
              <w:t>Acuerdo ministerial 000767/2012</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117365" w14:textId="77777777"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rPr>
              <w:t xml:space="preserve">Prohibió a los centros asistenciales de salud el ofrecer, practicar, recomendar tratamientos o terapias que tengan como finalidad el cambio de la orientación sexual, identidad o expresión de género. Constituyó los </w:t>
            </w:r>
            <w:proofErr w:type="spellStart"/>
            <w:r w:rsidRPr="009263C6">
              <w:rPr>
                <w:rFonts w:ascii="Book Antiqua" w:eastAsia="Montserrat" w:hAnsi="Book Antiqua" w:cs="Montserrat"/>
              </w:rPr>
              <w:t>ecosieg</w:t>
            </w:r>
            <w:proofErr w:type="spellEnd"/>
            <w:r w:rsidRPr="009263C6">
              <w:rPr>
                <w:rFonts w:ascii="Book Antiqua" w:eastAsia="Montserrat" w:hAnsi="Book Antiqua" w:cs="Montserrat"/>
              </w:rPr>
              <w:t xml:space="preserve"> como un agravante del delito de tortura.</w:t>
            </w:r>
          </w:p>
        </w:tc>
      </w:tr>
      <w:tr w:rsidR="00240943" w:rsidRPr="009263C6" w14:paraId="7A5B4EFE" w14:textId="77777777">
        <w:trPr>
          <w:trHeight w:val="1860"/>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56D534" w14:textId="77777777"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MALTA</w:t>
            </w:r>
          </w:p>
          <w:p w14:paraId="493DE80F" w14:textId="77777777" w:rsidR="00240943" w:rsidRPr="009263C6" w:rsidRDefault="009263C6">
            <w:pPr>
              <w:tabs>
                <w:tab w:val="left" w:pos="7132"/>
              </w:tabs>
              <w:spacing w:before="240" w:line="276" w:lineRule="auto"/>
              <w:ind w:left="140"/>
              <w:jc w:val="both"/>
              <w:rPr>
                <w:rFonts w:ascii="Book Antiqua" w:eastAsia="Montserrat" w:hAnsi="Book Antiqua" w:cs="Montserrat"/>
              </w:rPr>
            </w:pPr>
            <w:proofErr w:type="spellStart"/>
            <w:r w:rsidRPr="009263C6">
              <w:rPr>
                <w:rFonts w:ascii="Book Antiqua" w:eastAsia="Montserrat" w:hAnsi="Book Antiqua" w:cs="Montserrat"/>
              </w:rPr>
              <w:t>Act</w:t>
            </w:r>
            <w:proofErr w:type="spellEnd"/>
            <w:r w:rsidRPr="009263C6">
              <w:rPr>
                <w:rFonts w:ascii="Book Antiqua" w:eastAsia="Montserrat" w:hAnsi="Book Antiqua" w:cs="Montserrat"/>
              </w:rPr>
              <w:t xml:space="preserve"> IV.</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66FC5BD1" w14:textId="77777777"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rPr>
              <w:t xml:space="preserve">estableció como delito los ECOSIEG y prohibió a toda persona hacer ECOSIEG en menores de 16 años y mayores vulnerables, definió las personas vulnerables como aquellas que sufren un trastorno mental, y que enfrentan cualquier situación de dependencia, en consideración el estado psicológico y/o estado </w:t>
            </w:r>
            <w:r w:rsidRPr="009263C6">
              <w:rPr>
                <w:rFonts w:ascii="Book Antiqua" w:eastAsia="Montserrat" w:hAnsi="Book Antiqua" w:cs="Montserrat"/>
                <w:b/>
              </w:rPr>
              <w:t>emocional</w:t>
            </w:r>
            <w:r w:rsidRPr="009263C6">
              <w:rPr>
                <w:rFonts w:ascii="Book Antiqua" w:eastAsia="Montserrat" w:hAnsi="Book Antiqua" w:cs="Montserrat"/>
              </w:rPr>
              <w:t>.</w:t>
            </w:r>
          </w:p>
        </w:tc>
      </w:tr>
      <w:tr w:rsidR="00240943" w:rsidRPr="009263C6" w14:paraId="51974A57" w14:textId="77777777">
        <w:trPr>
          <w:trHeight w:val="1245"/>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F25FF6" w14:textId="77777777"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CANADÁ</w:t>
            </w:r>
          </w:p>
          <w:p w14:paraId="3C58133E" w14:textId="77777777" w:rsidR="00240943" w:rsidRPr="009263C6" w:rsidRDefault="009263C6">
            <w:pPr>
              <w:tabs>
                <w:tab w:val="left" w:pos="7132"/>
              </w:tabs>
              <w:spacing w:before="240" w:line="276" w:lineRule="auto"/>
              <w:ind w:left="140"/>
              <w:jc w:val="both"/>
              <w:rPr>
                <w:rFonts w:ascii="Book Antiqua" w:eastAsia="Montserrat" w:hAnsi="Book Antiqua" w:cs="Montserrat"/>
              </w:rPr>
            </w:pPr>
            <w:proofErr w:type="spellStart"/>
            <w:r w:rsidRPr="009263C6">
              <w:rPr>
                <w:rFonts w:ascii="Book Antiqua" w:eastAsia="Montserrat" w:hAnsi="Book Antiqua" w:cs="Montserrat"/>
              </w:rPr>
              <w:t>Act</w:t>
            </w:r>
            <w:proofErr w:type="spellEnd"/>
            <w:r w:rsidRPr="009263C6">
              <w:rPr>
                <w:rFonts w:ascii="Book Antiqua" w:eastAsia="Montserrat" w:hAnsi="Book Antiqua" w:cs="Montserrat"/>
              </w:rPr>
              <w:t>. C-4</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19E7182E" w14:textId="77777777" w:rsidR="00240943" w:rsidRPr="009263C6" w:rsidRDefault="009263C6">
            <w:pPr>
              <w:tabs>
                <w:tab w:val="left" w:pos="7132"/>
              </w:tabs>
              <w:spacing w:line="227" w:lineRule="auto"/>
              <w:ind w:left="120" w:right="40"/>
              <w:jc w:val="both"/>
              <w:rPr>
                <w:rFonts w:ascii="Book Antiqua" w:eastAsia="Montserrat" w:hAnsi="Book Antiqua" w:cs="Montserrat"/>
              </w:rPr>
            </w:pPr>
            <w:r w:rsidRPr="009263C6">
              <w:rPr>
                <w:rFonts w:ascii="Book Antiqua" w:eastAsia="Montserrat" w:hAnsi="Book Antiqua" w:cs="Montserrat"/>
              </w:rPr>
              <w:t>volvió delito los ECOSIEG, definió las prácticas y declaró que los ECOSIEG fomentan estereotipos.</w:t>
            </w:r>
          </w:p>
        </w:tc>
      </w:tr>
      <w:tr w:rsidR="00240943" w:rsidRPr="009263C6" w14:paraId="318AFEA9" w14:textId="77777777" w:rsidTr="00A20C1E">
        <w:trPr>
          <w:trHeight w:val="1460"/>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BDD33" w14:textId="77777777" w:rsidR="00240943" w:rsidRPr="009263C6" w:rsidRDefault="009263C6">
            <w:pPr>
              <w:tabs>
                <w:tab w:val="left" w:pos="7132"/>
              </w:tabs>
              <w:spacing w:line="276" w:lineRule="auto"/>
              <w:ind w:left="140"/>
              <w:jc w:val="both"/>
              <w:rPr>
                <w:rFonts w:ascii="Book Antiqua" w:eastAsia="Montserrat" w:hAnsi="Book Antiqua" w:cs="Montserrat"/>
              </w:rPr>
            </w:pPr>
            <w:r w:rsidRPr="009263C6">
              <w:rPr>
                <w:rFonts w:ascii="Book Antiqua" w:eastAsia="Montserrat" w:hAnsi="Book Antiqua" w:cs="Montserrat"/>
              </w:rPr>
              <w:t>CHILE</w:t>
            </w:r>
          </w:p>
          <w:p w14:paraId="4631AF17" w14:textId="77777777" w:rsidR="00240943" w:rsidRPr="009263C6" w:rsidRDefault="009263C6">
            <w:pPr>
              <w:tabs>
                <w:tab w:val="left" w:pos="7132"/>
              </w:tabs>
              <w:spacing w:before="240" w:line="276" w:lineRule="auto"/>
              <w:ind w:left="140"/>
              <w:jc w:val="both"/>
              <w:rPr>
                <w:rFonts w:ascii="Book Antiqua" w:eastAsia="Montserrat" w:hAnsi="Book Antiqua" w:cs="Montserrat"/>
              </w:rPr>
            </w:pPr>
            <w:r w:rsidRPr="009263C6">
              <w:rPr>
                <w:rFonts w:ascii="Book Antiqua" w:eastAsia="Montserrat" w:hAnsi="Book Antiqua" w:cs="Montserrat"/>
              </w:rPr>
              <w:t>Ley 21.331</w:t>
            </w:r>
          </w:p>
          <w:p w14:paraId="7B16DCB8" w14:textId="77777777" w:rsidR="00240943" w:rsidRPr="009263C6" w:rsidRDefault="009263C6">
            <w:pPr>
              <w:tabs>
                <w:tab w:val="left" w:pos="7132"/>
              </w:tabs>
              <w:spacing w:before="460" w:line="276" w:lineRule="auto"/>
              <w:ind w:left="140"/>
              <w:jc w:val="both"/>
              <w:rPr>
                <w:rFonts w:ascii="Book Antiqua" w:eastAsia="Montserrat" w:hAnsi="Book Antiqua" w:cs="Montserrat"/>
              </w:rPr>
            </w:pPr>
            <w:r w:rsidRPr="009263C6">
              <w:rPr>
                <w:rFonts w:ascii="Book Antiqua" w:eastAsia="Montserrat" w:hAnsi="Book Antiqua" w:cs="Montserrat"/>
              </w:rPr>
              <w:t>FRANCIA</w:t>
            </w:r>
          </w:p>
          <w:p w14:paraId="371E771B" w14:textId="77777777" w:rsidR="00240943" w:rsidRPr="009263C6" w:rsidRDefault="009263C6">
            <w:pPr>
              <w:tabs>
                <w:tab w:val="left" w:pos="7132"/>
              </w:tabs>
              <w:spacing w:before="740" w:line="227" w:lineRule="auto"/>
              <w:ind w:left="140" w:right="80"/>
              <w:jc w:val="both"/>
              <w:rPr>
                <w:rFonts w:ascii="Book Antiqua" w:eastAsia="Montserrat" w:hAnsi="Book Antiqua" w:cs="Montserrat"/>
              </w:rPr>
            </w:pPr>
            <w:r w:rsidRPr="009263C6">
              <w:rPr>
                <w:rFonts w:ascii="Book Antiqua" w:eastAsia="Montserrat" w:hAnsi="Book Antiqua" w:cs="Montserrat"/>
              </w:rPr>
              <w:lastRenderedPageBreak/>
              <w:t>FIJI / NAURU / SAMOA</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26CC0ED1" w14:textId="77777777" w:rsidR="00240943" w:rsidRPr="009263C6" w:rsidRDefault="009263C6">
            <w:pPr>
              <w:tabs>
                <w:tab w:val="left" w:pos="7132"/>
              </w:tabs>
              <w:spacing w:line="227" w:lineRule="auto"/>
              <w:ind w:left="140" w:right="60"/>
              <w:jc w:val="both"/>
              <w:rPr>
                <w:rFonts w:ascii="Book Antiqua" w:eastAsia="Montserrat" w:hAnsi="Book Antiqua" w:cs="Montserrat"/>
              </w:rPr>
            </w:pPr>
            <w:r w:rsidRPr="009263C6">
              <w:rPr>
                <w:rFonts w:ascii="Book Antiqua" w:eastAsia="Montserrat" w:hAnsi="Book Antiqua" w:cs="Montserrat"/>
              </w:rPr>
              <w:lastRenderedPageBreak/>
              <w:t>Prohibió que la orientación, identidad y expresión sean considerados para realizar un diagnóstico de salud mental.</w:t>
            </w:r>
          </w:p>
          <w:p w14:paraId="7D6130C1" w14:textId="77777777" w:rsidR="00240943" w:rsidRPr="009263C6" w:rsidRDefault="009263C6">
            <w:pPr>
              <w:tabs>
                <w:tab w:val="left" w:pos="7132"/>
              </w:tabs>
              <w:spacing w:before="700" w:line="227" w:lineRule="auto"/>
              <w:ind w:left="140" w:right="60"/>
              <w:jc w:val="both"/>
              <w:rPr>
                <w:rFonts w:ascii="Book Antiqua" w:eastAsia="Montserrat" w:hAnsi="Book Antiqua" w:cs="Montserrat"/>
              </w:rPr>
            </w:pPr>
            <w:r w:rsidRPr="009263C6">
              <w:rPr>
                <w:rFonts w:ascii="Book Antiqua" w:eastAsia="Montserrat" w:hAnsi="Book Antiqua" w:cs="Montserrat"/>
              </w:rPr>
              <w:lastRenderedPageBreak/>
              <w:t>Estableció los ECOSIEG como delito con penas de 3 años y multas en dinero.</w:t>
            </w:r>
          </w:p>
          <w:p w14:paraId="14984B3C" w14:textId="77777777" w:rsidR="00240943" w:rsidRPr="009263C6" w:rsidRDefault="009263C6">
            <w:pPr>
              <w:tabs>
                <w:tab w:val="left" w:pos="7132"/>
              </w:tabs>
              <w:spacing w:before="460" w:line="227" w:lineRule="auto"/>
              <w:ind w:left="140" w:right="60"/>
              <w:jc w:val="both"/>
              <w:rPr>
                <w:rFonts w:ascii="Book Antiqua" w:eastAsia="Montserrat" w:hAnsi="Book Antiqua" w:cs="Montserrat"/>
              </w:rPr>
            </w:pPr>
            <w:r w:rsidRPr="009263C6">
              <w:rPr>
                <w:rFonts w:ascii="Book Antiqua" w:eastAsia="Montserrat" w:hAnsi="Book Antiqua" w:cs="Montserrat"/>
              </w:rPr>
              <w:t>Una persona no puede ser considerada mentalmente enferma porque expresa una preferencia u orientación sexual.</w:t>
            </w:r>
          </w:p>
        </w:tc>
      </w:tr>
    </w:tbl>
    <w:p w14:paraId="798054A1" w14:textId="4B3BA8E3" w:rsidR="007B2514" w:rsidRDefault="007B2514">
      <w:pPr>
        <w:tabs>
          <w:tab w:val="left" w:pos="7132"/>
        </w:tabs>
        <w:spacing w:line="276" w:lineRule="auto"/>
        <w:rPr>
          <w:rFonts w:ascii="Book Antiqua" w:eastAsia="Montserrat" w:hAnsi="Book Antiqua" w:cs="Montserrat"/>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26584CD8" w14:textId="6D822A3F" w:rsidR="00240943"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 AUDIENCIA PÚBLICA</w:t>
      </w:r>
    </w:p>
    <w:p w14:paraId="359BA228" w14:textId="2EA8A855" w:rsidR="00131F1C" w:rsidRDefault="00131F1C">
      <w:pPr>
        <w:tabs>
          <w:tab w:val="left" w:pos="7132"/>
        </w:tabs>
        <w:spacing w:line="276" w:lineRule="auto"/>
        <w:rPr>
          <w:rFonts w:ascii="Book Antiqua" w:eastAsia="Montserrat" w:hAnsi="Book Antiqua" w:cs="Montserrat"/>
          <w:b/>
        </w:rPr>
      </w:pPr>
    </w:p>
    <w:p w14:paraId="174E8984" w14:textId="27F920FC" w:rsidR="00131F1C" w:rsidRPr="00131F1C" w:rsidRDefault="00131F1C" w:rsidP="00131F1C">
      <w:pPr>
        <w:tabs>
          <w:tab w:val="left" w:pos="7132"/>
        </w:tabs>
        <w:spacing w:line="276" w:lineRule="auto"/>
        <w:jc w:val="both"/>
        <w:rPr>
          <w:rFonts w:ascii="Book Antiqua" w:eastAsia="Montserrat" w:hAnsi="Book Antiqua" w:cs="Montserrat"/>
          <w:bCs/>
        </w:rPr>
      </w:pPr>
      <w:r w:rsidRPr="00131F1C">
        <w:rPr>
          <w:rFonts w:ascii="Book Antiqua" w:eastAsia="Montserrat" w:hAnsi="Book Antiqua" w:cs="Montserrat"/>
          <w:bCs/>
        </w:rPr>
        <w:t xml:space="preserve">A lo largo del trámite legislativo, se han realizados dos audiencias públicas. La primera, antes de debatirse el Proyecto de Ley en comisión primera y la segunda, antes de rendir ponencia ante la Plenaria de la Cámara de Representantes: </w:t>
      </w:r>
    </w:p>
    <w:p w14:paraId="5665E8F5" w14:textId="1EA6D493" w:rsidR="00131F1C" w:rsidRPr="00131F1C" w:rsidRDefault="00131F1C">
      <w:pPr>
        <w:tabs>
          <w:tab w:val="left" w:pos="7132"/>
        </w:tabs>
        <w:spacing w:line="276" w:lineRule="auto"/>
        <w:rPr>
          <w:rFonts w:ascii="Book Antiqua" w:eastAsia="Montserrat" w:hAnsi="Book Antiqua" w:cs="Montserrat"/>
          <w:b/>
          <w:u w:val="single"/>
        </w:rPr>
      </w:pPr>
    </w:p>
    <w:p w14:paraId="0135CF84" w14:textId="6B221AA5" w:rsidR="00131F1C" w:rsidRPr="00131F1C" w:rsidRDefault="00131F1C">
      <w:pPr>
        <w:tabs>
          <w:tab w:val="left" w:pos="7132"/>
        </w:tabs>
        <w:spacing w:line="276" w:lineRule="auto"/>
        <w:rPr>
          <w:rFonts w:ascii="Book Antiqua" w:eastAsia="Montserrat" w:hAnsi="Book Antiqua" w:cs="Montserrat"/>
          <w:b/>
          <w:u w:val="single"/>
        </w:rPr>
      </w:pPr>
      <w:r w:rsidRPr="00131F1C">
        <w:rPr>
          <w:rFonts w:ascii="Book Antiqua" w:eastAsia="Montserrat" w:hAnsi="Book Antiqua" w:cs="Montserrat"/>
          <w:b/>
          <w:u w:val="single"/>
        </w:rPr>
        <w:t xml:space="preserve">Audiencia Pública para debate en Comisión Primera </w:t>
      </w:r>
    </w:p>
    <w:p w14:paraId="2488C3E7"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A partir de la proposición presentada por los Honorables Representantes </w:t>
      </w:r>
      <w:proofErr w:type="spellStart"/>
      <w:r w:rsidRPr="009263C6">
        <w:rPr>
          <w:rFonts w:ascii="Book Antiqua" w:eastAsia="Arial" w:hAnsi="Book Antiqua" w:cs="Arial"/>
        </w:rPr>
        <w:t>Alvaro</w:t>
      </w:r>
      <w:proofErr w:type="spellEnd"/>
      <w:r w:rsidRPr="009263C6">
        <w:rPr>
          <w:rFonts w:ascii="Book Antiqua" w:eastAsia="Arial" w:hAnsi="Book Antiqua" w:cs="Arial"/>
        </w:rPr>
        <w:t xml:space="preserve"> Rueda y Daniel Peñuela, quienes en su calidad de ponentes encontraron pertinente robustecer el diálogo en torno al proyecto de ley, el 11 de mayo de 2023 tuvo lugar una audiencia pública en modalidad mixta (virtual y presencial) en el salón de sesiones de la comisión primera de la Cámara de Representantes, con el objetivo de escuchar y recoger visiones en torno al contenido, alcances y pertinencia del Proyecto de Ley 272 de 2022 de cara a su trámite y discusión en el Congreso de la República de Colombia</w:t>
      </w:r>
    </w:p>
    <w:p w14:paraId="2DD028B2"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El espacio contó con la participación plural y diversa de la sociedad civil, organizaciones, representantes de la academia y de la comunidad jurídica, científica y médica, así como gobierno e institucionalidad (Ministerio del Interior, Ministerio de Justicia, Ministerio de Salud y Protección Social, Defensoría del Pueblo, Secretaría Distrital de Integración Social, Profamilia), quienes coincidieron en concluir:</w:t>
      </w:r>
    </w:p>
    <w:p w14:paraId="25B5FBD9" w14:textId="77777777" w:rsidR="00240943" w:rsidRPr="009263C6" w:rsidRDefault="009263C6">
      <w:pPr>
        <w:tabs>
          <w:tab w:val="left" w:pos="7132"/>
        </w:tabs>
        <w:spacing w:before="240" w:after="240" w:line="276" w:lineRule="auto"/>
        <w:ind w:left="1080" w:hanging="360"/>
        <w:jc w:val="both"/>
        <w:rPr>
          <w:rFonts w:ascii="Book Antiqua" w:eastAsia="Arial" w:hAnsi="Book Antiqua" w:cs="Arial"/>
        </w:rPr>
      </w:pPr>
      <w:r w:rsidRPr="009263C6">
        <w:rPr>
          <w:rFonts w:ascii="Book Antiqua" w:eastAsia="Arial" w:hAnsi="Book Antiqua" w:cs="Arial"/>
        </w:rPr>
        <w:t>-</w:t>
      </w:r>
      <w:r w:rsidRPr="009263C6">
        <w:rPr>
          <w:rFonts w:ascii="Book Antiqua" w:hAnsi="Book Antiqua"/>
        </w:rPr>
        <w:t xml:space="preserve">          </w:t>
      </w:r>
      <w:r w:rsidRPr="009263C6">
        <w:rPr>
          <w:rFonts w:ascii="Book Antiqua" w:eastAsia="Arial" w:hAnsi="Book Antiqua" w:cs="Arial"/>
        </w:rPr>
        <w:t xml:space="preserve">Hay un </w:t>
      </w:r>
      <w:proofErr w:type="spellStart"/>
      <w:r w:rsidRPr="009263C6">
        <w:rPr>
          <w:rFonts w:ascii="Book Antiqua" w:eastAsia="Arial" w:hAnsi="Book Antiqua" w:cs="Arial"/>
        </w:rPr>
        <w:t>deficit</w:t>
      </w:r>
      <w:proofErr w:type="spellEnd"/>
      <w:r w:rsidRPr="009263C6">
        <w:rPr>
          <w:rFonts w:ascii="Book Antiqua" w:eastAsia="Arial" w:hAnsi="Book Antiqua" w:cs="Arial"/>
        </w:rPr>
        <w:t xml:space="preserve"> de protección y el proyecto de ley aporta a la </w:t>
      </w:r>
      <w:proofErr w:type="spellStart"/>
      <w:r w:rsidRPr="009263C6">
        <w:rPr>
          <w:rFonts w:ascii="Book Antiqua" w:eastAsia="Arial" w:hAnsi="Book Antiqua" w:cs="Arial"/>
        </w:rPr>
        <w:t>garantia</w:t>
      </w:r>
      <w:proofErr w:type="spellEnd"/>
      <w:r w:rsidRPr="009263C6">
        <w:rPr>
          <w:rFonts w:ascii="Book Antiqua" w:eastAsia="Arial" w:hAnsi="Book Antiqua" w:cs="Arial"/>
        </w:rPr>
        <w:t xml:space="preserve"> de derechos y a la erradicación real y efectiva de la discriminación y la vulneración </w:t>
      </w:r>
      <w:proofErr w:type="spellStart"/>
      <w:r w:rsidRPr="009263C6">
        <w:rPr>
          <w:rFonts w:ascii="Book Antiqua" w:eastAsia="Arial" w:hAnsi="Book Antiqua" w:cs="Arial"/>
        </w:rPr>
        <w:t>sistematica</w:t>
      </w:r>
      <w:proofErr w:type="spellEnd"/>
      <w:r w:rsidRPr="009263C6">
        <w:rPr>
          <w:rFonts w:ascii="Book Antiqua" w:eastAsia="Arial" w:hAnsi="Book Antiqua" w:cs="Arial"/>
        </w:rPr>
        <w:t xml:space="preserve"> de derechos humanos que subyacen a los Esfuerzos de Cambio de Orientación Sexual e Identidad y Expresión de Género, esto en </w:t>
      </w:r>
      <w:proofErr w:type="spellStart"/>
      <w:r w:rsidRPr="009263C6">
        <w:rPr>
          <w:rFonts w:ascii="Book Antiqua" w:eastAsia="Arial" w:hAnsi="Book Antiqua" w:cs="Arial"/>
        </w:rPr>
        <w:t>armonia</w:t>
      </w:r>
      <w:proofErr w:type="spellEnd"/>
      <w:r w:rsidRPr="009263C6">
        <w:rPr>
          <w:rFonts w:ascii="Book Antiqua" w:eastAsia="Arial" w:hAnsi="Book Antiqua" w:cs="Arial"/>
        </w:rPr>
        <w:t xml:space="preserve"> con la evidencia </w:t>
      </w:r>
      <w:proofErr w:type="spellStart"/>
      <w:r w:rsidRPr="009263C6">
        <w:rPr>
          <w:rFonts w:ascii="Book Antiqua" w:eastAsia="Arial" w:hAnsi="Book Antiqua" w:cs="Arial"/>
        </w:rPr>
        <w:t>cientifica</w:t>
      </w:r>
      <w:proofErr w:type="spellEnd"/>
      <w:r w:rsidRPr="009263C6">
        <w:rPr>
          <w:rFonts w:ascii="Book Antiqua" w:eastAsia="Arial" w:hAnsi="Book Antiqua" w:cs="Arial"/>
        </w:rPr>
        <w:t xml:space="preserve"> y los desarrollos legales y jurisprudenciales en la materia a nivel nacional e internacional.</w:t>
      </w:r>
    </w:p>
    <w:p w14:paraId="518B7CBD"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lastRenderedPageBreak/>
        <w:t>Todas las intervenciones resultaron valiosas para el propósito de dialogar abiertamente en torno al proyecto de ley y dejaron de manifiesto la necesidad de incorporar en la legislación colombiana medidas como las propuestas en el Proyecto de Ley 272 de 2022. De antemano se expresa el agradecimiento a cada uno de los intervinientes, entre quienes también se tuvo oportunidad de escuchar a víctimas y sobrevivientes de Esfuerzos de Cambio de Orientación Sexual e Identidad y Expresión de Género. Para nutrir la discusión, a continuación, se deja a consideración la recopilación de las intervenciones, de las que además se desprenden comentarios y recomendaciones que enriquecerán el proyecto de ley:</w:t>
      </w:r>
    </w:p>
    <w:p w14:paraId="6F3D2E62" w14:textId="4D7C834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00EE0F80" w:rsidRPr="009263C6">
        <w:rPr>
          <w:rFonts w:ascii="Book Antiqua" w:eastAsia="Arial" w:hAnsi="Book Antiqua" w:cs="Arial"/>
          <w:u w:val="single"/>
        </w:rPr>
        <w:t>Jesús</w:t>
      </w:r>
      <w:r w:rsidRPr="009263C6">
        <w:rPr>
          <w:rFonts w:ascii="Book Antiqua" w:eastAsia="Arial" w:hAnsi="Book Antiqua" w:cs="Arial"/>
          <w:u w:val="single"/>
        </w:rPr>
        <w:t xml:space="preserve"> Guerrero Ortiz, delegado del Ministerio del Interior</w:t>
      </w:r>
      <w:r w:rsidRPr="009263C6">
        <w:rPr>
          <w:rFonts w:ascii="Book Antiqua" w:eastAsia="Arial" w:hAnsi="Book Antiqua" w:cs="Arial"/>
        </w:rPr>
        <w:t>:</w:t>
      </w:r>
    </w:p>
    <w:p w14:paraId="192949A2"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proyecto de ley (...) es una iniciativa legislativa que contribuye de manera real y efectiva a la erradicación del continuo de violencias que atraviesan los cuerpos y las existencias de las personas que deciden construir la sexualidad por fuera del sistema sexo-género-deseo hegemónico y la heterosexualidad obligatoria como institución política.</w:t>
      </w:r>
    </w:p>
    <w:p w14:paraId="5FFA923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construcción autónoma de la orientación sexual e identidad de género y expresión de género no heteronormativas se demarcan precisamente de estos arreglos institucionalizados y naturalizados por estos sistemas de poder e instituciones que regulan la sexualidad como el sistema, sexo-género-deseo y la heterosexualidad obligatoria.</w:t>
      </w:r>
    </w:p>
    <w:p w14:paraId="2AC7EA99"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Ahora bien, enunciarse desde subjetividades disidentes del sistema sexo-género y la heterosexualidad obligatoria eleva los riesgos, amenaza y vulneración de Derechos Humanos. Las sociedades han instaurado diferentes mecanismos de regulación y normalización de </w:t>
      </w:r>
      <w:proofErr w:type="spellStart"/>
      <w:r w:rsidRPr="009263C6">
        <w:rPr>
          <w:rFonts w:ascii="Book Antiqua" w:eastAsia="Arial" w:hAnsi="Book Antiqua" w:cs="Arial"/>
        </w:rPr>
        <w:t>corporidades</w:t>
      </w:r>
      <w:proofErr w:type="spellEnd"/>
      <w:r w:rsidRPr="009263C6">
        <w:rPr>
          <w:rFonts w:ascii="Book Antiqua" w:eastAsia="Arial" w:hAnsi="Book Antiqua" w:cs="Arial"/>
        </w:rPr>
        <w:t xml:space="preserve"> y existencias en función de estos arreglos sociales. Las iglesias, las instituciones educativas, las familias, los medios de comunicación, las ciencias y demás aparatos del Estado son instituciones que promueven e instauran la norma convencional del sexo-género-deseo, pero al mismo tiempo instala formas propias de sanción contra aquellos cuerpos que subvierten la heteronorma.</w:t>
      </w:r>
    </w:p>
    <w:p w14:paraId="527FC646"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Los esfuerzos de cambio de orientación sexual e identidad y expresión de género son dispositivos conductuales y psicoanalíticos que se practican con o sin consentimiento de las personas con la intención de asumir la heterosexualidad obligatoria como norma única y válida. Promover espacios protectores, seguros y acogedores de la construcción autónoma de las distintas </w:t>
      </w:r>
      <w:r w:rsidRPr="009263C6">
        <w:rPr>
          <w:rFonts w:ascii="Book Antiqua" w:eastAsia="Arial" w:hAnsi="Book Antiqua" w:cs="Arial"/>
        </w:rPr>
        <w:lastRenderedPageBreak/>
        <w:t>formas de construcción de las sexualidades implica erradicar y sancionar cualquier esfuerzo del cambio de orientación sexual e identidad y expresión de género que niega e invisibiliza la diversidad humana y que se expresa en la sistemática vulneración de Derechos Humanos, evidenciado en los diferentes informes elaborados por la Defensoría del Pueblo, como la organización Caribe Afirmativo, como la organización Colombia Diversa, Santamaría Fundación y demás instancias internacionales y nacionales de protección y defensa de Derechos Humanos.</w:t>
      </w:r>
    </w:p>
    <w:p w14:paraId="0AE64B57"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Esperamos que las prohibiciones de los esfuerzos de cambio de orientación sexual e identidad y expresión de género, impacten las diferentes estructuras sociales que anulan las múltiples posibilidades de existencia, así como también fortalezcan otros marcos normativos relacionados con la regulación de prácticas conductuales y psicoanalíticas y demás enfoques médicos y religiosos y espirituales, mediante la incorporación del enfoque diferencial desde perspectivas analíticas de orientaciones sexuales e identidades de género.</w:t>
      </w:r>
    </w:p>
    <w:p w14:paraId="3FE50F4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Por último, el reto del Gobierno nacional sería avanzar en la construcción de un plan de acción 2023-2026 de la política pública nacional para los sectores sociales LGBT        </w:t>
      </w:r>
      <w:r w:rsidRPr="009263C6">
        <w:rPr>
          <w:rFonts w:ascii="Book Antiqua" w:eastAsia="Arial" w:hAnsi="Book Antiqua" w:cs="Arial"/>
        </w:rPr>
        <w:tab/>
        <w:t xml:space="preserve">I de manera participativa, real y efectiva, y mediante la articulación de otros Marcos administrativos de políticas públicas como la que se está presentando y la que se está discutiendo en el día de hoy y así mismo avanzar en articulación con otros procesos jurisprudenciales en la protección y la garantía de Derechos Humanos de las personas con orientaciones sexuales, identidades de género y </w:t>
      </w:r>
      <w:proofErr w:type="spellStart"/>
      <w:r w:rsidRPr="009263C6">
        <w:rPr>
          <w:rFonts w:ascii="Book Antiqua" w:eastAsia="Arial" w:hAnsi="Book Antiqua" w:cs="Arial"/>
        </w:rPr>
        <w:t>corporidades</w:t>
      </w:r>
      <w:proofErr w:type="spellEnd"/>
      <w:r w:rsidRPr="009263C6">
        <w:rPr>
          <w:rFonts w:ascii="Book Antiqua" w:eastAsia="Arial" w:hAnsi="Book Antiqua" w:cs="Arial"/>
        </w:rPr>
        <w:t xml:space="preserve"> no heteronormativas.”</w:t>
      </w:r>
    </w:p>
    <w:p w14:paraId="51876231"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Tatiana Romero Acevedo, delegada del Ministerio de Justicia</w:t>
      </w:r>
      <w:r w:rsidRPr="009263C6">
        <w:rPr>
          <w:rFonts w:ascii="Book Antiqua" w:eastAsia="Arial" w:hAnsi="Book Antiqua" w:cs="Arial"/>
        </w:rPr>
        <w:t>:</w:t>
      </w:r>
    </w:p>
    <w:p w14:paraId="51CEDE5F"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“Claramente el respeto a la diversidad, el respeto a los derechos humanos y el cambio son los postulados fundamentales de este gobierno y esos postulados justamente se ven reflejados en este proyecto normativo. El gobierno nacional tiene como una de sus banderas y como parte de su columna esencial en estos 4 años de trabajo, el reconocimiento de la diversidad absoluta, el respeto y la transformación. Y por eso desde el Ministerio de Justicia y del Derecho en particular, se ha adoptado también una bandera que genere esfuerzos positivos y ante todo avances frente a este este propósito gubernamental.</w:t>
      </w:r>
    </w:p>
    <w:p w14:paraId="11A9ED4F" w14:textId="3CF0F411" w:rsidR="00240943" w:rsidRPr="009263C6" w:rsidRDefault="009263C6" w:rsidP="00DC16B5">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Por eso celebramos estar acá, por eso celebramos este proyecto de ley que creemos que es necesario de cara a generar, acompañados de la influencia y por supuesto del impacto fundamental de la norma, una transformación real y absoluta. La diversidad ha sido siempre algo de difícil comprensión en la humanidad y esa difícil comprensión nos ha llevado a miradas totalmente erradas, como aquellas a partir de las cuales se habla equivocadamente de unos patrones de normalidad y en donde todo lo que parecía anormal simplemente por ser diverso, una concepción de humanidad homogeneizada, como si todas las personas fuéramos idénticas unas a otras, nos ha llevado incluso a la patologización de la diversidad.</w:t>
      </w:r>
    </w:p>
    <w:p w14:paraId="3F01A87F"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No es inusual que este proyecto específicamente hable de la prohibición precisa de llevar la diversidad a escenarios de discusión médica, a llevar la diversidad a escenarios de salud mental, a llevar la diversidad a escenarios en donde se busca una normalización, una corrección entre comillas, una cura entre comillas, como si la diversidad no fuera simplemente una expresión de los derechos humanos que tienen que ser absolutamente garantizados por todas las entidades, por todas las instituciones, pero ante todo por toda la sociedad.</w:t>
      </w:r>
    </w:p>
    <w:p w14:paraId="3DA9DDD6"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esa perspectiva es absolutamente coherente con lo que señala nuestra Constitución política, con lo que señalan los instrumentos internacionales de Derechos Humanos que han sido ratificados por Colombia y que hacen parte del bloque de constitucionalidad lo que busca este proyecto de ley, que no es otra cosa que la eliminación de toda vía que rechace esa diversidad, en este caso por razones asociadas a la orientación sexual, a la identidad y expresión de género y que a su vez implica necesariamente la eliminación de toda forma de discriminación, de violencia, de tratos crueles, de tortura y que conlleva a un respeto absoluto por la dignidad humana.</w:t>
      </w:r>
    </w:p>
    <w:p w14:paraId="5CF1D1E0" w14:textId="002603C3" w:rsidR="00240943" w:rsidRPr="009263C6" w:rsidRDefault="009263C6" w:rsidP="00DC16B5">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Ahora bien, hay unos puntos muy pequeños que tienen que ver, sobre todo con uso tal vez del lenguaje, algunas expresiones que es necesario precisar que haremos llegar esa información. Nos parece importante, por ejemplo, que cuando se habla de violencia se extienda también el alcance de la norma a la violencia patrimonial; el artículo correspondiente a violencia, se habla de violencia sexual, psicológica, económica, física, pero deja también de lado la violencia patrimonial que es muy importante que sea abordada desde este instrumento. Cuando se está hablando también de prohibición de diagnósticos basados en orientación sexual e identidad de género, se hace referencia, por </w:t>
      </w:r>
      <w:r w:rsidRPr="009263C6">
        <w:rPr>
          <w:rFonts w:ascii="Book Antiqua" w:eastAsia="Arial" w:hAnsi="Book Antiqua" w:cs="Arial"/>
        </w:rPr>
        <w:lastRenderedPageBreak/>
        <w:t xml:space="preserve">ejemplo, a discapacidad, a problemas que obviamente son miradas también erradas. Cualquier reconocimiento de la discapacidad como una enfermedad, al igual que ha sucedido con el reconocimiento de la orientación sexual y la identidad como </w:t>
      </w:r>
      <w:proofErr w:type="gramStart"/>
      <w:r w:rsidRPr="009263C6">
        <w:rPr>
          <w:rFonts w:ascii="Book Antiqua" w:eastAsia="Arial" w:hAnsi="Book Antiqua" w:cs="Arial"/>
        </w:rPr>
        <w:t>expresiones  de</w:t>
      </w:r>
      <w:proofErr w:type="gramEnd"/>
      <w:r w:rsidRPr="009263C6">
        <w:rPr>
          <w:rFonts w:ascii="Book Antiqua" w:eastAsia="Arial" w:hAnsi="Book Antiqua" w:cs="Arial"/>
        </w:rPr>
        <w:t xml:space="preserve"> enfermedad, obviamente es una referencia errada.</w:t>
      </w:r>
    </w:p>
    <w:p w14:paraId="440D5CA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Como ustedes saben, el Consejo Superior de Política Criminal lleva a cabo el análisis de todas las iniciativas legislativas que tengan que ver con esta materia. Este proyecto de ley será abordado en la próxima sesión del 18 de mayo del Consejo de Política, que es un órgano consultivo asesor que emite un concepto no vinculante, pero que sí es un concepto muy importante, como quiera que en el hacen parte, no sólo del Ministerio de Justicia y del Derecho, Representantes del Congreso, sino también de la Fiscalía del ICBF, la Procuraduría, la Defensoría, otras entidades de gobierno, INPEC, en fin.”</w:t>
      </w:r>
    </w:p>
    <w:p w14:paraId="4FA7A005"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Alex Ordoñez, delgado del Ministerio de Salud y Protección Social</w:t>
      </w:r>
      <w:r w:rsidRPr="009263C6">
        <w:rPr>
          <w:rFonts w:ascii="Book Antiqua" w:eastAsia="Arial" w:hAnsi="Book Antiqua" w:cs="Arial"/>
        </w:rPr>
        <w:t>:</w:t>
      </w:r>
    </w:p>
    <w:p w14:paraId="6CB2D29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Gobierno Nacional como garante de derechos de promover principios como la equidad, la no discriminación y, por lo tanto, el enfoque diferencial debe ser un elemento que genere inclusión en la respuesta del Estado ante las inequidades que identificamos en las poblaciones. El Ministerio de salud reconoce estos enfoques como ejes orientadores en la atención integral en salud, en el marco de un modelo que adopte e implemente dichos enfoques. En ese sentido, manifestamos que las orientaciones sexuales e identidades de género diversas no deberían generar discriminación, aunque sí lo hacen en Colombia, estigmatización y a veces violencia.</w:t>
      </w:r>
    </w:p>
    <w:p w14:paraId="234668A4"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un estado garante de derechos no se debería legislar para prohibir</w:t>
      </w:r>
      <w:r w:rsidRPr="009263C6">
        <w:rPr>
          <w:rFonts w:ascii="Book Antiqua" w:eastAsia="Arial" w:hAnsi="Book Antiqua" w:cs="Arial"/>
          <w:b/>
        </w:rPr>
        <w:t xml:space="preserve"> </w:t>
      </w:r>
      <w:r w:rsidRPr="009263C6">
        <w:rPr>
          <w:rFonts w:ascii="Book Antiqua" w:eastAsia="Arial" w:hAnsi="Book Antiqua" w:cs="Arial"/>
        </w:rPr>
        <w:t>los esfuerzos de cambio de la orientación sexual y la identidad de género, cierto, pero desafortunadamente nos toca legislar porque acá todavía existe discriminación, violencia y todos los asuntos derivados de esto.</w:t>
      </w:r>
    </w:p>
    <w:p w14:paraId="5F291772"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Hace más de 27 años la OMS retiró la homosexualidad de su lista de enfermedades mentales, como consecuencia directa se eliminó la homosexualidad del manual de diagnóstico de los trastornos mentales. Asimismo, la clasificación internacional de enfermedades, norma internacional relativa al registro, notificación, análisis, interpretación y comparación de datos de mortalidad y morbilidad que hace parte de las actividades permanentes de la OMS y que determina inclusión y exclusión de términos y que define </w:t>
      </w:r>
      <w:r w:rsidRPr="009263C6">
        <w:rPr>
          <w:rFonts w:ascii="Book Antiqua" w:eastAsia="Arial" w:hAnsi="Book Antiqua" w:cs="Arial"/>
        </w:rPr>
        <w:lastRenderedPageBreak/>
        <w:t xml:space="preserve">versiones que son adoptadas por los países miembros, dejó de lado la clasificación de disforia de género por discordancia de género, la cual se caracteriza por una marcada y persistente discordancia entre el género experimentado de la persona y el sexo asignado. A diferencia de la disforia de género que se define como la profunda sensación de incomodidad y </w:t>
      </w:r>
      <w:proofErr w:type="spellStart"/>
      <w:r w:rsidRPr="009263C6">
        <w:rPr>
          <w:rFonts w:ascii="Book Antiqua" w:eastAsia="Arial" w:hAnsi="Book Antiqua" w:cs="Arial"/>
        </w:rPr>
        <w:t>aficción</w:t>
      </w:r>
      <w:proofErr w:type="spellEnd"/>
      <w:r w:rsidRPr="009263C6">
        <w:rPr>
          <w:rFonts w:ascii="Book Antiqua" w:eastAsia="Arial" w:hAnsi="Book Antiqua" w:cs="Arial"/>
        </w:rPr>
        <w:t xml:space="preserve"> que puede ocurrir cuando su sexo biológico no coincide con su identidad de género.</w:t>
      </w:r>
    </w:p>
    <w:p w14:paraId="46754F46"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este sentido, existe una despatologización de la diversidad sexual a nivel internacional y por parte del Estado colombiano y de manera específica, el Ministerio de Salud y Protección Social, razón por la cual nosotros estamos promoviendo acciones específicas desde el sector salud en el cambio de las orientaciones sexuales e identidades y expresiones de género que han tenido algunos avances desde el sector salud en términos de cambiar una orientación sexual a la </w:t>
      </w:r>
      <w:proofErr w:type="spellStart"/>
      <w:r w:rsidRPr="009263C6">
        <w:rPr>
          <w:rFonts w:ascii="Book Antiqua" w:eastAsia="Arial" w:hAnsi="Book Antiqua" w:cs="Arial"/>
        </w:rPr>
        <w:t>héterosexual</w:t>
      </w:r>
      <w:proofErr w:type="spellEnd"/>
      <w:r w:rsidRPr="009263C6">
        <w:rPr>
          <w:rFonts w:ascii="Book Antiqua" w:eastAsia="Arial" w:hAnsi="Book Antiqua" w:cs="Arial"/>
        </w:rPr>
        <w:t xml:space="preserve">, cambiar una identidad o expresión de género diversa a </w:t>
      </w:r>
      <w:proofErr w:type="spellStart"/>
      <w:r w:rsidRPr="009263C6">
        <w:rPr>
          <w:rFonts w:ascii="Book Antiqua" w:eastAsia="Arial" w:hAnsi="Book Antiqua" w:cs="Arial"/>
        </w:rPr>
        <w:t>cisgeneró</w:t>
      </w:r>
      <w:proofErr w:type="spellEnd"/>
      <w:r w:rsidRPr="009263C6">
        <w:rPr>
          <w:rFonts w:ascii="Book Antiqua" w:eastAsia="Arial" w:hAnsi="Book Antiqua" w:cs="Arial"/>
        </w:rPr>
        <w:t xml:space="preserve">, cambiar una expresión de género diversa a una alienada, el sexo asignado al nacer, reprimir, reducir o impedir una orientación sexual no </w:t>
      </w:r>
      <w:proofErr w:type="spellStart"/>
      <w:r w:rsidRPr="009263C6">
        <w:rPr>
          <w:rFonts w:ascii="Book Antiqua" w:eastAsia="Arial" w:hAnsi="Book Antiqua" w:cs="Arial"/>
        </w:rPr>
        <w:t>héterosexual</w:t>
      </w:r>
      <w:proofErr w:type="spellEnd"/>
      <w:r w:rsidRPr="009263C6">
        <w:rPr>
          <w:rFonts w:ascii="Book Antiqua" w:eastAsia="Arial" w:hAnsi="Book Antiqua" w:cs="Arial"/>
        </w:rPr>
        <w:t>, reprimir, reducir o impedir la identidad de género de una persona no cisgénero, reprimir, reducir o impedir expresiones de género o diversas otras que podríamos señalar acá.</w:t>
      </w:r>
    </w:p>
    <w:p w14:paraId="1D6F089F"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Solamente queremos resaltar desde el Ministerio de salud que hay acciones y compromisos por adelantar articuladas desde el Gobierno Nacional y consideramos que solamente la construcción conjunta entre los sectores sociales, LGBTIQ+, las organizaciones que trabajan con los sectores sociales y los diferentes sectores de este gobierno, es el camino.</w:t>
      </w:r>
    </w:p>
    <w:p w14:paraId="47AA8D9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Ministerio de salud siempre estará a favor de acciones que favorezcan la garantía de los derechos y del derecho fundamental a la salud desde un enfoque diferencial y en reconocimiento de la diversidad de las poblaciones que habitan nuestro territorio.”</w:t>
      </w:r>
    </w:p>
    <w:p w14:paraId="75067474"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María Fernanda Rangel, delegada de la Defensoría del Pueblo</w:t>
      </w:r>
      <w:r w:rsidRPr="009263C6">
        <w:rPr>
          <w:rFonts w:ascii="Book Antiqua" w:eastAsia="Arial" w:hAnsi="Book Antiqua" w:cs="Arial"/>
        </w:rPr>
        <w:t>:</w:t>
      </w:r>
    </w:p>
    <w:p w14:paraId="13AE727D"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Defensoría aplaude esta iniciativa legislativa que pretende eliminar y sancionar todas estas prácticas que agreden a las personas de la población LGBT por las violencias físicas, psicológicas, que se ejercen en esos centros de terapia.</w:t>
      </w:r>
    </w:p>
    <w:p w14:paraId="266AF1EA"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Solicitamos al Congreso de la República y a esta honorable comisión que aceleremos el trámite de este proyecto, porque es la forma en que el Estado colombiano salga de esta mora en regular la prohibición de estas prácticas que ejercen estos centros de conversión que llevan realmente a prácticas no éticas por parte de médicos, pero también, como lo dice la Comisión de Derechos Humanos y el Consejo de Derechos Humanos, es lamentable la complicidad que muchas veces tienen los familiares para llevar a estos centros a personas de diferentes edades para que les practiquen terapias y otras prácticas psiquiátricas para llevar a esta conversión.</w:t>
      </w:r>
    </w:p>
    <w:p w14:paraId="6FCF62F0"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realidad, consideramos que el Estado colombiano se tiene que unir a otros estados como Perú, como Brasil y Chile, que han avanzado en estas prohibiciones y consideramos que esta iniciativa legislativa tiene un completo articulado porque no sólo confluye en medidas preventivas, sino también sancionatorias para las prácticas que realizan en estos centros.</w:t>
      </w:r>
    </w:p>
    <w:p w14:paraId="02139597"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la defensoría queremos apoyar en lo que sea necesario a que esta iniciativa salga adelante porque protege la diversidad de nuestra población, pero sobre todo el respeto que tenemos que tener por nuestras personas y poblaciones LGBT.</w:t>
      </w:r>
    </w:p>
    <w:p w14:paraId="445E73D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Adicionalmente quiero (...) invitarlos a la primera audiencia defensorial exclusiva para mostrar el informe defensorial que construimos de la mano de las organizaciones, donde se muestra el diagnóstico y las barreras en las que se encuentra en este momento la población LGBT. Se va a realizar el 17 de mayo en Barranquilla. Para nosotros es muy importante que acudan las instituciones, pero también las organizaciones.”</w:t>
      </w:r>
    </w:p>
    <w:p w14:paraId="768E9223"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 xml:space="preserve">Michel Andrea </w:t>
      </w:r>
      <w:proofErr w:type="spellStart"/>
      <w:r w:rsidRPr="009263C6">
        <w:rPr>
          <w:rFonts w:ascii="Book Antiqua" w:eastAsia="Arial" w:hAnsi="Book Antiqua" w:cs="Arial"/>
          <w:u w:val="single"/>
        </w:rPr>
        <w:t>Nathaly</w:t>
      </w:r>
      <w:proofErr w:type="spellEnd"/>
      <w:r w:rsidRPr="009263C6">
        <w:rPr>
          <w:rFonts w:ascii="Book Antiqua" w:eastAsia="Arial" w:hAnsi="Book Antiqua" w:cs="Arial"/>
          <w:u w:val="single"/>
        </w:rPr>
        <w:t xml:space="preserve"> Calderón Ortega, representante del Observatorio de Intervención Ciudadana Constitucional de la Universidad Libre de Colombia</w:t>
      </w:r>
      <w:r w:rsidRPr="009263C6">
        <w:rPr>
          <w:rFonts w:ascii="Book Antiqua" w:eastAsia="Arial" w:hAnsi="Book Antiqua" w:cs="Arial"/>
        </w:rPr>
        <w:t>:</w:t>
      </w:r>
    </w:p>
    <w:p w14:paraId="56893ECD"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prohibición de los esfuerzos de cambio de orientación sexual e identidad de género (ECOSIEG) es una medida necesaria y urgente en Colombia. Esta práctica es una forma de tortura y violación de los derechos humanos que atenta contra la integridad física y mental de las personas LGBTIQ+ y es incompatible con cualquier sociedad justa y democrática.</w:t>
      </w:r>
    </w:p>
    <w:p w14:paraId="6A3B2280"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 este modo, nuestro Observatorio expresa su apoyo y aplaude esta iniciativa, cuyos fines responden a principios y derechos constitucionales, así como a las </w:t>
      </w:r>
      <w:r w:rsidRPr="009263C6">
        <w:rPr>
          <w:rFonts w:ascii="Book Antiqua" w:eastAsia="Arial" w:hAnsi="Book Antiqua" w:cs="Arial"/>
        </w:rPr>
        <w:lastRenderedPageBreak/>
        <w:t>obligaciones que tiene el Estado en materia de protección de los derechos humanos de la población LGBTIQ+, máximo teniendo en cuenta que estas mal llamadas terapias de reconversión, además de vulnerar de forma grave los derechos fundamentales, no se encuentran sustentadas en evidencias científicas. Por el contrario, la evidencia demuestra su ineficacia, además de las graves consecuencias sobre la integridad física y mental, así como sobre la vida y la salud de quienes son sometidos a estas prácticas. Por lo que su prohibición no sólo es un deber ético, además es un deber legal y constitucional sobre el que estamos en mora.</w:t>
      </w:r>
    </w:p>
    <w:p w14:paraId="79A7752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Como Observatorio queremos contribuir con el fortalecimiento de este proyecto, ya que desde el punto jurídico advertimos algunos aspectos que se deben resolver para garantizar la materialización y el mejor impacto posible de esta iniciativa en la vida de las personas. Estas recomendaciones se resumen en 3 ejes fundamentales: primero la falta de precisión que se advierte en la norma; segundo, la respuesta a una posible tensión entre la autonomía médica y las prohibiciones que consagra la norma; tercero, la omisión de actores que son determinantes en estas prácticas, como lo son las instituciones o comunidades religiosas.</w:t>
      </w:r>
    </w:p>
    <w:p w14:paraId="2845F4D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cuanto al primer punto, el observatorio considera que el proyecto de ley presenta diversas ambigüedades que pueden generar graves problemas en su interpretación o aplicación, por ejemplo, en cuanto a la definición de ECOSIEG, su redacción parece incluir prácticas médicas legítimas que están destinadas a ayudar a las personas a explorar y afirmar su identidad de género o su sexualidad, lo cual da lugar a interpretaciones contrarias a los fines que persigue la norma. Segundo, no especifica el tipo de sanciones que se aplicarán a las conductas que están dirigidas a modificar, negar o restringir la orientación sexual, la identidad o la expresión de género. Tercero, no establece con claridad quién y cómo se realizará la vigilancia y sanción cuando quienes incurran en este tipo de prácticas o las promuevan sean instituciones o comunidades religiosas e incluso los particulares. Cuarto, no es clara la coordinación interinstitucional ni los protocolos de acción entre las diferentes entidades encargadas de atender a las personas que son víctimas de estas formas de violencia.</w:t>
      </w:r>
    </w:p>
    <w:p w14:paraId="1ECDD0D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cuanto al segundo punto, aunque para algunas personas esta normativa podría vulnerar la autonomía personal, la autonomía médica o la autonomía </w:t>
      </w:r>
      <w:r w:rsidRPr="009263C6">
        <w:rPr>
          <w:rFonts w:ascii="Book Antiqua" w:eastAsia="Arial" w:hAnsi="Book Antiqua" w:cs="Arial"/>
        </w:rPr>
        <w:lastRenderedPageBreak/>
        <w:t>religiosa, el Observatorio encontró que las prohibiciones y limitaciones contenidas en esta norma son razonables y proporcionadas. Primero, porque desde una perspectiva bioética y jurídica, esta normativa no es una restricción indebida a la autonomía médica y terapéutica. Los profesionales de la salud tienen la responsabilidad de proporcionar atención basada en la evidencia científica y en los mejores intereses del paciente y, como se ha demostrado, los ECOSIEG son contrarios a estos principios. Segundo, la iniciativa no implica una limitación en la capacidad de los pacientes para tomar decisiones informadas sobre su salud. Los pacientes aún tienen la capacidad de decidir sobre sus tratamientos. Lo que impide esta normativa es que se ofrezcan opciones médicas que son contrarias a la evidencia científica y que violan los derechos humanos.</w:t>
      </w:r>
    </w:p>
    <w:p w14:paraId="58D0A210"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cuanto al tercer punto, el Observatorio advierte con gran preocupación que el articulado del proyecto no es claro en lo que refiere a las instituciones y comunidades religiosas que como se muestra en la exposición de motivos y en diversas investigaciones sobre la materia, tienen una especial participación en los ECOSIEG, por lo que su falta de mención es una grave omisión que afecta la eficacia de esta norma. Por otro lado, es preciso advertir que estas medidas no impiden que las personas se expresen sus creencias o sus opiniones. Lo que prohíbe la norma son las prácticas que transgreden los derechos humanos y la dignidad de los demás y que además generan tratos crueles, inhumanos y degradantes. Así mismo, es importante aclarar que estas libertades no son absolutas, sino que están sujetas a límites razonables en aras del bien común y la protección de los derechos humanos. Además, la libertad religiosa no excluye la responsabilidad de respetar las diferencias, no justifica la discriminación ni exonera al Estado colombiano de intervenir conductas que generan tratos crueles, inhumanos o degradantes.</w:t>
      </w:r>
    </w:p>
    <w:p w14:paraId="56E62C3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Finalmente, para el Observatorio, este proyecto se armoniza con los esfuerzos del derecho internacional de los derechos humanos en relación con la protección de las personas con orientación sexual, identidad de género y expresión de género diversas, y en esa medida es una disposición conforme con la Constitución Política y el estado social de derecho, puesto que tiene por objeto la protección de los derechos de una comunidad tradicionalmente excluida, vulnerada y discriminada.</w:t>
      </w:r>
    </w:p>
    <w:p w14:paraId="573BCD44"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Queremos invitar a los representantes a consultar el documento previamente radicado en que precisamos con mayor claridad nuestras observaciones y las recomendaciones en relación con el proyecto. Y finalmente concluir afirmando, tenemos el deber de poner fin a esta práctica atroz de los ECOSIEG en Colombia.”</w:t>
      </w:r>
    </w:p>
    <w:p w14:paraId="2C3E90E2"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Sebastián Rondón Duarte, abogado penalista</w:t>
      </w:r>
      <w:r w:rsidRPr="009263C6">
        <w:rPr>
          <w:rFonts w:ascii="Book Antiqua" w:eastAsia="Arial" w:hAnsi="Book Antiqua" w:cs="Arial"/>
        </w:rPr>
        <w:t>:</w:t>
      </w:r>
    </w:p>
    <w:p w14:paraId="7748E62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“Una vez estudiado el proyecto de ley en lo que tiene que ver con los alcances penales, si quisiera que se prestará especial atención a unos componentes de índole técnico que podrían mejorar de alguna manera el proyecto y es lo siguiente. Tal como se estructuró la criminalización de estos comportamientos en el Código Penal o como se pretende a través del proyecto de ley, es a través de la forma de agravante. Esto nos va a generar un problema o un posible problema. ¿Esto qué quiere decir? Para que se pueda considerar delictivo debe existir el tipo base, es decir, tenemos que estar hablando de que se configuren todos los elementos típicos de la tortura. Pueden generarse situaciones, </w:t>
      </w:r>
      <w:proofErr w:type="gramStart"/>
      <w:r w:rsidRPr="009263C6">
        <w:rPr>
          <w:rFonts w:ascii="Book Antiqua" w:eastAsia="Arial" w:hAnsi="Book Antiqua" w:cs="Arial"/>
        </w:rPr>
        <w:t>pueden</w:t>
      </w:r>
      <w:proofErr w:type="gramEnd"/>
      <w:r w:rsidRPr="009263C6">
        <w:rPr>
          <w:rFonts w:ascii="Book Antiqua" w:eastAsia="Arial" w:hAnsi="Book Antiqua" w:cs="Arial"/>
        </w:rPr>
        <w:t xml:space="preserve"> haber jueces que en su interpretación consideren que algunas formas de los ECOSIEG no confluyan todos los elementos de la tortura, puede pasar.</w:t>
      </w:r>
    </w:p>
    <w:p w14:paraId="42B2148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Eso qué significaría, que dejaríamos por fuera de protección penal algunas formas o métodos de ECOSIEG. ¿Cuál podría ser la solución más sencilla? Toda vez que los ECOSIEG tienen una especialidad clara, lo que debería hacerse es un tipo penal autónomo de los ECOSIEG como tipo base. Me explico: Que criminalicemos cualquier forma y cualquier método que utilice estos fines de carácter general.</w:t>
      </w:r>
    </w:p>
    <w:p w14:paraId="44CB297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Ahora bien, es claro que se puede presentar tortura, es claro que se pueden presentar incluso delitos de contenido sexual, incluso homicidios. Es claro que puede ser en contra de menores. La solución entonces puede ser más sencilla. Tenemos el tipo básico relacionado con ECOSIEG, ya entraríamos a determinar sus elementos típicos y le ponemos unos agravantes. Cuando en el ejercicio del ECOSIEG se empleen tratos crueles inhumanos, sea realizado por personal de la salud, sea realizado en contra de persona que sea menor de edad, sea realizado por sus padres y otros eventos similares que nos permitirían una protección un poco más global de la situación. Eso como primer punto para considerar por parte de los honorables representantes.</w:t>
      </w:r>
    </w:p>
    <w:p w14:paraId="41033FB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 xml:space="preserve">En segundo lugar, tenemos aquellos eventos, lastimosamente no tiene ese alcance el proyecto de qué pasa cuando con los ECOSIEG se puede generar la muerte de una persona. O qué pasa cuando con los ECOSIEG se utilizan métodos en los cuales hay delitos de connotación sexual. Hemos tenido casos en el sistema interamericano, caso de una menor lesbiana y la iban a someter a un tratamiento y el tratamiento era muy particular, la encerraron en un lugar y la violaron todos los demás miembros de la comunidad, para que le cogiera gusto a la heterosexualidad. Y eso se nos escapa del proyecto, no hablamos de homicidios ni de delitos sexuales. Aquí entonces la solución como el homicidio </w:t>
      </w:r>
      <w:proofErr w:type="gramStart"/>
      <w:r w:rsidRPr="009263C6">
        <w:rPr>
          <w:rFonts w:ascii="Book Antiqua" w:eastAsia="Arial" w:hAnsi="Book Antiqua" w:cs="Arial"/>
        </w:rPr>
        <w:t>y  los</w:t>
      </w:r>
      <w:proofErr w:type="gramEnd"/>
      <w:r w:rsidRPr="009263C6">
        <w:rPr>
          <w:rFonts w:ascii="Book Antiqua" w:eastAsia="Arial" w:hAnsi="Book Antiqua" w:cs="Arial"/>
        </w:rPr>
        <w:t xml:space="preserve"> delitos sexuales tienen penas más graves y son más complejos, ahí la solución técnica legislativa cuál sería, generar un agravante para el homicidio y generar un agravante para los delitos sexuales, ahí si como agravante porque las penas serían más altas.</w:t>
      </w:r>
    </w:p>
    <w:p w14:paraId="34B0BFED"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Tenemos otro problema desde el punto de vista penal. A pesar de que hay un esfuerzo muy grande en la redacción legislativa en el artículo tercero, en donde se indica de manera clara que el consentimiento de la persona no legitima el ECOSIEG, aquí hay que tener claro una distinción importante y es que no todo lo ilegal es delito. ¿Esto qué significa? Por más de que este artículo indique esto, dentro de la dogmática penal una causal de exclusión de responsabilidad penal, es el consentimiento de la víctima. Yo les propongo una solución para evitar eso y es anticipemos el debate desde el mismo Congreso para no dejarlo a la hermenéutica del día a día de los jueces, es decir, podemos solucionarlo desde ya. Y la solución que yo les propongo es sencilla, son dos. La primera, dentro del mismo tipo penal autónomo que se cree, se indica la frase: -el consentimiento de la víctima no excluirá la responsabilidad penal-, o uno que desde el punto de vista de la proporcionalidad, creo que es importante y se debería manejar así, así como se propone crear un tipo base con un agravante, se podría generar un atenuante y es cuando existe el consentimiento de la víctima, siempre y cuando sea mayor de edad, y esto nos ayudaría en el Consejo de Política Criminal y ante la Corte Constitucional a respetar el principio de proporcionalidad, es decir, no es lo mismo cuando hay consentimiento que cuando no hay consentimiento, siempre y cuando sea mayor de edad y de entrada solucionamos el problema del consentimiento ya por disposición normativa.</w:t>
      </w:r>
    </w:p>
    <w:p w14:paraId="7BBFBC8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quinto lugar. En el artículo séptimo que modifica el parágrafo segundo del artículo 3 de la Ley 1616, se crea un parágrafo. Y básicamente ahí lo que se </w:t>
      </w:r>
      <w:r w:rsidRPr="009263C6">
        <w:rPr>
          <w:rFonts w:ascii="Book Antiqua" w:eastAsia="Arial" w:hAnsi="Book Antiqua" w:cs="Arial"/>
        </w:rPr>
        <w:lastRenderedPageBreak/>
        <w:t>prohíbe es la promoción de este tipo de prácticas. Esto puede tener un alcance penal y podemos protegerlo también en el derecho penal. Tenemos un delito en el Código Penal que se llama instigación para delinquir. Mi propuesta para ustedes dada la relevancia y trascendencia que tiene en el bien jurídico de la autonomía personal y los daños que causa no sólo en la persona, sino a nivel social, en el proyecto explican muy bien los suicidios que se han generado por esto, podríamos generar un agravante para la instigación, porque este delito sólo genera multas, pero en su inciso segundo trae unos delitos que ya generan una pena más severa.</w:t>
      </w:r>
    </w:p>
    <w:p w14:paraId="05AFF07E"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Finalmente, y para concretar el tema, hay algunos aspectos adicionales y es el siguiente, con esto termino. Al generarle un tipo autónomo y por la naturaleza de las formas en que se dan los ECOSIEG, sería bueno entonces considerar incluir este tipo penal en el artículo 68A del Código Penal y el 314 del Código de Procedimiento Penal, esto es, prohibición de beneficios administrativos judiciales como suspensión o prisión domiciliaria, detención domiciliaria. Sólo de esta manera se podría realmente proteger estos bienes jurídicos. Y finalmente un comentario final ajeno al derecho penal hay un error de redacción en el artículo segundo del proyecto de ley, se establece en la definición de ECOSIEG la expresión -corregir la orientación sexual-, claramente no puede ser una corrección, estamos hablando de una variación, supongo que fue un tema, un lapsus pequeño, porque todo el cuerpo normativo sí lo dice de buena manera.”</w:t>
      </w:r>
    </w:p>
    <w:p w14:paraId="49A9D1D6"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Eloísa Moreno, encargada y subdirectora para asuntos de LGTB de la Secretaría Distrital de Integración Social</w:t>
      </w:r>
      <w:r w:rsidRPr="009263C6">
        <w:rPr>
          <w:rFonts w:ascii="Book Antiqua" w:eastAsia="Arial" w:hAnsi="Book Antiqua" w:cs="Arial"/>
        </w:rPr>
        <w:t>:</w:t>
      </w:r>
    </w:p>
    <w:p w14:paraId="12E3E43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“No estar de acuerdo con la prohibición de las terapias de conversión en personas con orientaciones sexuales e identidades de género diversas, tiene varios argumentos técnicos. Primero, no existe evidencia científica que respalde la eficacia de los ECOSIEG. Además, desde la experticia de la salud mental se considera que estas prácticas son dañinas y pueden causar afectaciones psicológicas a las personas que las reciben, por ejemplo, obligar o persuadir a las personas a aceptar los ECOSIEG está violando sus derechos humanos, ya que a menudo se realizan sin el consentimiento informado de las personas, lo que viola su dignidad y el derecho fundamental a decidir por sí mismos y sí mismas.</w:t>
      </w:r>
    </w:p>
    <w:p w14:paraId="4BB629C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Además, estas terapias pueden ser físicamente peligrosas y pueden provocar problemas psicológicos. La Asociación Americana de Psicología (APA) ha concluido junto a otras organizaciones y profesionales de la salud, que este tipo de procedimientos aseveran y generan depresión, ansiedad, baja autoestima, conductas suicidas, entre otras afecciones a la salud mental, causando la ruptura también de relaciones familiares y sociales, ya que comprende que no existe una aceptación de su ser e identidad y no conocería un lugar seguro para él, ella o elle.</w:t>
      </w:r>
    </w:p>
    <w:p w14:paraId="266CB7E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OMS, la ONU y la Asamblea General de las Naciones Unidas han dado la instrucción de prohibir estas prácticas. Esto demuestra que hay un consenso internacional sobre la necesidad de erradicar estas terapias. Asimismo, la Constitución Política de Colombia establece que todas las personas tienen derecho a la libre personalidad, a la intimidad personal, familiar y a la dignidad. La OMS desde 1990 declaró que la homosexualidad no es una enfermedad y, por tanto, no debería haber tratamiento para ello.</w:t>
      </w:r>
    </w:p>
    <w:p w14:paraId="33D86DF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este sentido, las personas con orientaciones sexuales e identidades de género diversas merecen ser respetadas y aceptadas en la sociedad, y este tipo de prácticas fomentan la violencia, el rechazo y la discriminación hacia las personas LGBTI, lo que va en contra de nuestra función como servidores públicos, trabajadores de la salud o agentes de cambio y trabajo social. La inclusión y el respeto a la diversidad permitirá que la calidad de vida de todas, todas, todes, sea reconocida y respetada, por tal motivo, la subdirección para asuntos LGBTI trabajamos constantemente para que personas de los sectores sociales LGBTI reconozcan y participen de espacios seguros y libres de discriminación, ofertando servicios sociales, </w:t>
      </w:r>
      <w:proofErr w:type="spellStart"/>
      <w:r w:rsidRPr="009263C6">
        <w:rPr>
          <w:rFonts w:ascii="Book Antiqua" w:eastAsia="Arial" w:hAnsi="Book Antiqua" w:cs="Arial"/>
        </w:rPr>
        <w:t>sociojurídicos</w:t>
      </w:r>
      <w:proofErr w:type="spellEnd"/>
      <w:r w:rsidRPr="009263C6">
        <w:rPr>
          <w:rFonts w:ascii="Book Antiqua" w:eastAsia="Arial" w:hAnsi="Book Antiqua" w:cs="Arial"/>
        </w:rPr>
        <w:t>, de forma gratuita para que cuiden su salud emocional y sicosocial, descubriendo y fortaleciendo a su vez sus derechos.</w:t>
      </w:r>
    </w:p>
    <w:p w14:paraId="10FE798A"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Nosotros como entidad distrital garante de derechos, no estamos de acuerdo con las ECOSIEG, ya que </w:t>
      </w:r>
      <w:proofErr w:type="spellStart"/>
      <w:r w:rsidRPr="009263C6">
        <w:rPr>
          <w:rFonts w:ascii="Book Antiqua" w:eastAsia="Arial" w:hAnsi="Book Antiqua" w:cs="Arial"/>
        </w:rPr>
        <w:t>cohiben</w:t>
      </w:r>
      <w:proofErr w:type="spellEnd"/>
      <w:r w:rsidRPr="009263C6">
        <w:rPr>
          <w:rFonts w:ascii="Book Antiqua" w:eastAsia="Arial" w:hAnsi="Book Antiqua" w:cs="Arial"/>
        </w:rPr>
        <w:t xml:space="preserve"> y restringen al ser humano y conocemos por experiencia propia que el rechazo es una forma de violencia y la comprensión y aceptación hace parte de la mitigación y la eliminación de la discriminación por orientación sexual e identidad de género diversas. Entonces también, pues nos preguntamos, ¿qué pasa cuando se generan lesiones de por vida en la salud mental de una víctima? Es importante que tengamos en cuenta que Colombia necesita una vida libre de violencias y una garantía de derechos para todas y </w:t>
      </w:r>
      <w:r w:rsidRPr="009263C6">
        <w:rPr>
          <w:rFonts w:ascii="Book Antiqua" w:eastAsia="Arial" w:hAnsi="Book Antiqua" w:cs="Arial"/>
        </w:rPr>
        <w:lastRenderedPageBreak/>
        <w:t>todos. Estas terapias son peligrosas, son ineficaces y violan los derechos humanos y la dignidad de las personas LGBTI. En la construcción y la consolidación de paz necesitamos el reconocimiento y la participación de las minorías, los sectores sociales LGBTI necesitan esa garantía de paz y de protección. La OMS dejó en firme desde 1990 que la homosexualidad no es una enfermedad, en esa medida no debería tener algún tipo de tratamiento.”</w:t>
      </w:r>
    </w:p>
    <w:p w14:paraId="0D896573"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Nicolás Giraldo, Profamilia</w:t>
      </w:r>
      <w:r w:rsidRPr="009263C6">
        <w:rPr>
          <w:rFonts w:ascii="Book Antiqua" w:eastAsia="Arial" w:hAnsi="Book Antiqua" w:cs="Arial"/>
        </w:rPr>
        <w:t>:</w:t>
      </w:r>
    </w:p>
    <w:p w14:paraId="6B0596B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Profamilia queremos dejar algunos mensajes claves sobre el proyecto de ley. En primer lugar, no existe evidencia científica que justifique la vulneración de los derechos humanos de las personas LGBTI, por el contrario, múltiples estudios demuestran la afectación a la salud mental y física que ocasionan los esfuerzos de cambio de orientación sexual, identidad y expresión de género ECOSIEG.</w:t>
      </w:r>
    </w:p>
    <w:p w14:paraId="50749FB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próximo 17 de mayo celebraremos el Día Internacional contra la homofobia, la transfobia y la bifobia, una fecha que justamente conmemora la eliminación de la homosexualidad de la lista de enfermedades mentales en 1990, y hasta el 2018, las identidades de género diversas de las personas trans fueron dejadas de considerarse como una enfermedad mental por la OMS. Estos acontecimientos sin duda son muy recientes y por lo mismo, la carga de estigmatización, prejuicio y discriminación que opera sobre las orientaciones sexuales e identidades de género diversa no desaparecieron con la exclusión de estos manuales de Medicina y psicología.</w:t>
      </w:r>
    </w:p>
    <w:p w14:paraId="251FD4DF"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Por eso es necesario y apoyamos el impulso de medidas como la del Proyecto de Ley 272 que buscan ampliar la protección y la inclusión de las personas LGBT que han sufrido discriminación y </w:t>
      </w:r>
      <w:proofErr w:type="spellStart"/>
      <w:r w:rsidRPr="009263C6">
        <w:rPr>
          <w:rFonts w:ascii="Book Antiqua" w:eastAsia="Arial" w:hAnsi="Book Antiqua" w:cs="Arial"/>
        </w:rPr>
        <w:t>extermínio</w:t>
      </w:r>
      <w:proofErr w:type="spellEnd"/>
      <w:r w:rsidRPr="009263C6">
        <w:rPr>
          <w:rFonts w:ascii="Book Antiqua" w:eastAsia="Arial" w:hAnsi="Book Antiqua" w:cs="Arial"/>
        </w:rPr>
        <w:t xml:space="preserve">. En ese sentido, </w:t>
      </w:r>
      <w:proofErr w:type="spellStart"/>
      <w:r w:rsidRPr="009263C6">
        <w:rPr>
          <w:rFonts w:ascii="Book Antiqua" w:eastAsia="Arial" w:hAnsi="Book Antiqua" w:cs="Arial"/>
        </w:rPr>
        <w:t>Proamilia</w:t>
      </w:r>
      <w:proofErr w:type="spellEnd"/>
      <w:r w:rsidRPr="009263C6">
        <w:rPr>
          <w:rFonts w:ascii="Book Antiqua" w:eastAsia="Arial" w:hAnsi="Book Antiqua" w:cs="Arial"/>
        </w:rPr>
        <w:t xml:space="preserve"> apoya y acompaña el Proyecto de Ley 272 y solicitamos al Congreso de la República su aprobación. Sabemos que en el pasado no logró el apoyo suficiente, pero sabemos que hoy podemos contar con el respaldo y el reconocimiento de la protección de las personas LGBT.</w:t>
      </w:r>
    </w:p>
    <w:p w14:paraId="51363AFD"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Para Profamilia las terapias de conversión, mal llamadas terapias de conversión, desconocen el concepto mismo que desde la medicina entiende la terapia como un concepto amplio que busca la protección, el cuidado y el bienestar de las personas y, según sea el caso, el tratamiento de enfermedades cuando son posibles en su tratamiento. En el caso de los ECOSIEG se parte de </w:t>
      </w:r>
      <w:r w:rsidRPr="009263C6">
        <w:rPr>
          <w:rFonts w:ascii="Book Antiqua" w:eastAsia="Arial" w:hAnsi="Book Antiqua" w:cs="Arial"/>
        </w:rPr>
        <w:lastRenderedPageBreak/>
        <w:t>una premisa falsa y es entender que la orientación sexual y la identidad de género diversa son patologías susceptibles de curar, revertir, modificarse o reprimirse.</w:t>
      </w:r>
    </w:p>
    <w:p w14:paraId="2881DCC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el 2009 la Asociación Americana de Psicología encontró en un estudio en un metaanálisis de 83 estudios que no hay evidencia que demuestre que las orientaciones sexuales o las identidades de género se puedan cambiar. Por el contrario, si hay evidencia y nexo causal que demuestra cómo la violencia, la discriminación y los tratamientos que buscan cambiar la orientación o la identidad de género, están relacionados con trastornos y afectaciones a la salud mental. Por su parte, la Organización Panamericana de la Salud también ha encontrado la afectación que generan estas terapias o esfuerzos por cambiar la orientación sexual y además los ha señalado como una violación a los derechos humanos.</w:t>
      </w:r>
    </w:p>
    <w:p w14:paraId="19002C4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ese sentido, el Estado colombiano está llamado a prohibir estas terapias, pero adicionalmente celebramos que el Proyecto de Ley 272 integra una variedad de medidas que no solamente apuntan a un </w:t>
      </w:r>
      <w:proofErr w:type="spellStart"/>
      <w:r w:rsidRPr="009263C6">
        <w:rPr>
          <w:rFonts w:ascii="Book Antiqua" w:eastAsia="Arial" w:hAnsi="Book Antiqua" w:cs="Arial"/>
        </w:rPr>
        <w:t>punitivismo</w:t>
      </w:r>
      <w:proofErr w:type="spellEnd"/>
      <w:r w:rsidRPr="009263C6">
        <w:rPr>
          <w:rFonts w:ascii="Book Antiqua" w:eastAsia="Arial" w:hAnsi="Book Antiqua" w:cs="Arial"/>
        </w:rPr>
        <w:t xml:space="preserve"> y prohibicionismo. En </w:t>
      </w:r>
      <w:proofErr w:type="spellStart"/>
      <w:r w:rsidRPr="009263C6">
        <w:rPr>
          <w:rFonts w:ascii="Book Antiqua" w:eastAsia="Arial" w:hAnsi="Book Antiqua" w:cs="Arial"/>
        </w:rPr>
        <w:t>profamilia</w:t>
      </w:r>
      <w:proofErr w:type="spellEnd"/>
      <w:r w:rsidRPr="009263C6">
        <w:rPr>
          <w:rFonts w:ascii="Book Antiqua" w:eastAsia="Arial" w:hAnsi="Book Antiqua" w:cs="Arial"/>
        </w:rPr>
        <w:t xml:space="preserve"> estamos convencidos que adicionalmente estos esfuerzos deben acompañarse de medidas que busquen el cambio de imaginarios sociales que sustentan la discriminación y el rechazo de las orientaciones e identidades de género diversas.</w:t>
      </w:r>
    </w:p>
    <w:p w14:paraId="36AF0259"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Las ECOSIEG se presentan de múltiples maneras y aunque hay poca evidencia en el país sobre los casos y esto digamos debe entenderse en parte por el miedo también a denunciar y a buscar ayuda por parte de las víctimas, si hay un estudio y es el más grande que se ha hecho en el país sobre la salud y el bienestar mental de las personas LGBT, realizado por la Universidad de California y encontró que 1 de cada 5 personas en Colombia que son LGBT han sufrido o fueron víctimas de un esfuerzo por cambiar su orientación o su identidad de género. Y dentro de este grupo, las más afectadas son las personas trans, las mujeres lesbianas y las mujeres bisexuales.</w:t>
      </w:r>
    </w:p>
    <w:p w14:paraId="76632521" w14:textId="6E456D13" w:rsidR="00240943" w:rsidRPr="009263C6" w:rsidRDefault="009263C6" w:rsidP="00EE0F80">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Desde Profamilia queremos recomendar de manera respetuosa algunos articulados o cambios que pueden fortalecer el proyecto. En primer lugar, creemos que además de la prohibición que establece el artículo 12 del proyecto frente a la prohibición de publicidad y eventos de asistencia masiva, es importante adicionar una medida afirmativa en el sentido de sensibilizar y </w:t>
      </w:r>
      <w:r w:rsidRPr="009263C6">
        <w:rPr>
          <w:rFonts w:ascii="Book Antiqua" w:eastAsia="Arial" w:hAnsi="Book Antiqua" w:cs="Arial"/>
        </w:rPr>
        <w:lastRenderedPageBreak/>
        <w:t>concientizar sobre los efectos negativos que tienen los ECOSIEG en la población, esto con el fin de que sean tanto las personas LGBT como las familias conscientes de los efectos y el impacto negativo que hay frente a estos esfuerzos.</w:t>
      </w:r>
    </w:p>
    <w:p w14:paraId="54946909"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Por otro lado, creemos que es fundamental vincular al sistema de salud en la responsabilidad de difundir información sobre derechos sexuales y reproductivos y poder vincular a todo el personal de salud. Creemos que es fundamental articular el sistema de salud y el sistema de educación y lo hemos venido haciendo en distintas iniciativas que se tramitan en el Congreso sobre la necesidad de que el personal de salud sea formado y esto digamos al margen de la autonomía universitaria que tienen las universidades, el sistema de salud en sí mismo es una fuente de información y es responsabilidad tanto del Ministerio de Salud como de las EPS e IPS formar al personal en derechos sexuales y reproductivos que incluyen necesariamente el respeto por las orientaciones sexuales e identidades de género diversas.</w:t>
      </w:r>
    </w:p>
    <w:p w14:paraId="5C8E567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 finalmente, en articulación y en aras de materializar la primacía de los derechos de niñas, niños y adolescentes, creemos que es fundamental que la Ley se articule a la Ley 1620 y poder vincular los proyectos pedagógicos de educación para la sexualidad y construcción de ciudadanía, la inclusión y sensibilización sobre los impactos negativos de los ECOSIEG en niños, niñas y adolescentes en el sistema de educación. Desde Profamilia acompañamos el proyecto.”</w:t>
      </w:r>
    </w:p>
    <w:p w14:paraId="5B97BEB0"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 xml:space="preserve">Alberto de Belaunde, ex Congresista peruano, </w:t>
      </w:r>
      <w:proofErr w:type="spellStart"/>
      <w:r w:rsidRPr="009263C6">
        <w:rPr>
          <w:rFonts w:ascii="Book Antiqua" w:eastAsia="Arial" w:hAnsi="Book Antiqua" w:cs="Arial"/>
          <w:u w:val="single"/>
        </w:rPr>
        <w:t>OutRight</w:t>
      </w:r>
      <w:proofErr w:type="spellEnd"/>
      <w:r w:rsidRPr="009263C6">
        <w:rPr>
          <w:rFonts w:ascii="Book Antiqua" w:eastAsia="Arial" w:hAnsi="Book Antiqua" w:cs="Arial"/>
          <w:u w:val="single"/>
        </w:rPr>
        <w:t xml:space="preserve"> International</w:t>
      </w:r>
      <w:r w:rsidRPr="009263C6">
        <w:rPr>
          <w:rFonts w:ascii="Book Antiqua" w:eastAsia="Arial" w:hAnsi="Book Antiqua" w:cs="Arial"/>
        </w:rPr>
        <w:t>:</w:t>
      </w:r>
    </w:p>
    <w:p w14:paraId="677B4D4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“Quisiera destacar esta audiencia como espacio plural para brindar insumos para este proceso legislativo y creo que es importante destacar la idea del proceso legislativo como diálogo ciudadano. El debate público, la atención mediática, la </w:t>
      </w:r>
      <w:proofErr w:type="spellStart"/>
      <w:r w:rsidRPr="009263C6">
        <w:rPr>
          <w:rFonts w:ascii="Book Antiqua" w:eastAsia="Arial" w:hAnsi="Book Antiqua" w:cs="Arial"/>
        </w:rPr>
        <w:t>visibilización</w:t>
      </w:r>
      <w:proofErr w:type="spellEnd"/>
      <w:r w:rsidRPr="009263C6">
        <w:rPr>
          <w:rFonts w:ascii="Book Antiqua" w:eastAsia="Arial" w:hAnsi="Book Antiqua" w:cs="Arial"/>
        </w:rPr>
        <w:t xml:space="preserve"> de este problema se logra gracias al proceso legislativo, independientemente del resultado final ya está salvando vidas, porque está generando en la población una conciencia sobre lo dañino que resultan estas prácticas.</w:t>
      </w:r>
    </w:p>
    <w:p w14:paraId="004FEFB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Existe una clara tendencia internacional para la prohibición legislativa de este tipo de prácticas. Estas responden a un llamado que ha hecho el experto independiente de Naciones Unidas, que ha llamado estas prácticas, las ECOSIEG, prácticas crueles, inhumanas y degradantes, que pueden llegar incluso a consistir en tortura.</w:t>
      </w:r>
    </w:p>
    <w:p w14:paraId="15AAFF7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En la región, Brasil, Paraguay y Ecuador ya han prohibido estas prácticas y hay procesos legislativos en Costa Rica, aquí en Colombia, en México y también en Perú. La aprobación en Colombia de esta ley, haría que el país asuma una posición de liderazgo necesario en la región para ayudar en los procesos políticos y sociales en otros países.</w:t>
      </w:r>
    </w:p>
    <w:p w14:paraId="5C1656F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 quiero destacar a nombre de </w:t>
      </w:r>
      <w:proofErr w:type="spellStart"/>
      <w:r w:rsidRPr="009263C6">
        <w:rPr>
          <w:rFonts w:ascii="Book Antiqua" w:eastAsia="Arial" w:hAnsi="Book Antiqua" w:cs="Arial"/>
        </w:rPr>
        <w:t>OutRight</w:t>
      </w:r>
      <w:proofErr w:type="spellEnd"/>
      <w:r w:rsidRPr="009263C6">
        <w:rPr>
          <w:rFonts w:ascii="Book Antiqua" w:eastAsia="Arial" w:hAnsi="Book Antiqua" w:cs="Arial"/>
        </w:rPr>
        <w:t xml:space="preserve"> International el enfoque preventivo que se encuentra en este proyecto de ley. El principal rol del Estado es evitar que estas prácticas sucedan no sólo castigar cuando estás ya sucedieron y el daño se ha generado, sino prevenir que estas prácticas sucedan, por ejemplo, en el artículo 6, inciso 18 del proyecto de ley, se habla de un asunto que es fundamental, es el acceso a atenciones psicológicas con enfoque afirmativo, es el respeto y la tutela del derecho fundamental de las personas LGBTIQ de acceder al servicio de atención de salud mental, respetando su identidad de género y su orientación sexual.</w:t>
      </w:r>
    </w:p>
    <w:p w14:paraId="6013EDF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 muy importante hacer énfasis en ese enfoque preventivo por una idea que tenemos que tener muy clara: los ECOSIEG son una manifestación violenta de la homofobia y transfobia que aún están presentes en nuestras sociedades. Mientras exista homofobia y transfobia en nuestras sociedades existirá algún tipo de manifestación de ECOSIEG independientemente de la ley que se logre aprobar. Por eso es tan importante hacer énfasis en la prevención y en las campañas que ayuden a la tolerancia y el respeto en nuestras sociedades.</w:t>
      </w:r>
    </w:p>
    <w:p w14:paraId="779C5E9D"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Yo quisiera hacer referencia a un par de cuestionamientos que existen a este tipo de legislación que se dan no sólo en Colombia, sino en toda la región. El primero se señala si es que una persona no debería estar libre de decidir si se somete o no a un ECOSIEG, porque tiene que ser el estado el que la prohíba. Claro, la idea de que cada persona es libre de someterse o no a estas prácticas de conversión podría sonar razonable a simple vista, pero en realidad es una idea peligrosa y equivocada.</w:t>
      </w:r>
    </w:p>
    <w:p w14:paraId="44E696F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La idea de elección libre es engañosa en este caso, porque las personas que buscan estas prácticas a menudo lo hacen bajo la presión social o familiar, porque han sido convencidos de que su orientación sexual o su identidad de género son un problema que debe ser corregido. Naces escuchando qué es una abominación, es un pecado, es algo que debe ser curado, con lo cual, ¿Es realmente una decisión libre la que toma una persona o es la presión social a lo </w:t>
      </w:r>
      <w:r w:rsidRPr="009263C6">
        <w:rPr>
          <w:rFonts w:ascii="Book Antiqua" w:eastAsia="Arial" w:hAnsi="Book Antiqua" w:cs="Arial"/>
        </w:rPr>
        <w:lastRenderedPageBreak/>
        <w:t>largo del tiempo que ha ido influyendo en que esta persona intente cambiar algo que es parte connatural de su identidad? Entonces, no se trata de una decisión libre.</w:t>
      </w:r>
    </w:p>
    <w:p w14:paraId="5D3B153E"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Se señala también que esto afecta el derecho de los padres y madres de familia de criar a sus hijos e hijas, y acá es importantísimo que hagamos una distinción entre el derecho de los padres a criar a sus hijos e hijas y el derecho de los niños, niñas y adolescentes a estar protegidos de prácticas dañinas. Los padres tienen la responsabilidad de cuidar y educar a sus hijos y el derecho a criarlos de acuerdo a sus creencias y valores, pero también tienen la obligación de no poner en peligro su salud y su bienestar.</w:t>
      </w:r>
    </w:p>
    <w:p w14:paraId="3EAAC13E"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Recordemos que cuando hablamos de infancias debe primar el principio jurídico de interés superior de la niña y el niño. La orientación sexual e identidad de género son aspectos fundamentales de la persona y no pueden ser cambiados a voluntad. Los padres deben aceptar y apoyar a sus hijos en su orientación sexual e identidad de género y no tratar de cambiarlos a través de prácticas dañinas e inhumanas. La aceptación y el apoyo son esenciales para la salud mental y el bienestar de las personas LGBTIQ y los padres tienen la responsabilidad importante en propiciar un ambiente seguro y amoroso para sus hijos, con lo cual tampoco se puede señalar que existe un derecho de los padres que va por encima de los derechos de las infancias.”</w:t>
      </w:r>
    </w:p>
    <w:p w14:paraId="37C43992"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Carlos Andrés Rodríguez Vargas</w:t>
      </w:r>
      <w:r w:rsidRPr="009263C6">
        <w:rPr>
          <w:rFonts w:ascii="Book Antiqua" w:eastAsia="Arial" w:hAnsi="Book Antiqua" w:cs="Arial"/>
        </w:rPr>
        <w:t>:</w:t>
      </w:r>
    </w:p>
    <w:p w14:paraId="7DE16BE7"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“Vengo acá a apoyar esa iniciativa legislativa del Proyecto de Ley 272 del 2022. Primero quiero traer a colación una frase de la sentencia SU 214 del 2016, la sentencia de unificación que le permite a las parejas del mismo sexo poder contraer matrimonio. La frase que traigo a colación es: -vivir bien, vivir como se quiere y vivir sin humillaciones-. Estas frases, 3 frases contundentes, son el desarrollo de la dignidad humana, dignidad humana que se le tiene que garantizar a cada ciudadano.</w:t>
      </w:r>
    </w:p>
    <w:p w14:paraId="4BF58344"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Vivir bien, vivir como crecemos, vivir sin temor por lo que nosotros mismos nos identificamos. Traigo a colación una idea muy dura y es cuando uno está creciendo, empieza a desarrollar su vida y se da cuenta que es homosexual, lesbiana, se identifica con una diversidad. Y es crecer con el temor social de -tengo que cambiar- porque a uno le inculcan las diferentes líneas sociales que es malo, le inculcan que a un hombre le gusta otro hombre es malo y uno va </w:t>
      </w:r>
      <w:r w:rsidRPr="009263C6">
        <w:rPr>
          <w:rFonts w:ascii="Book Antiqua" w:eastAsia="Arial" w:hAnsi="Book Antiqua" w:cs="Arial"/>
        </w:rPr>
        <w:lastRenderedPageBreak/>
        <w:t>creciendo y va creciendo con temor y empieza en su cabeza decir -quiero cambiarlo-., prácticamente es una, por decirlo así, una ECOSIEG propia, porque uno se atemoriza de quien es, y es cuando se llena de valentía que dice lo soy y me tengo que sentir orgulloso.</w:t>
      </w:r>
    </w:p>
    <w:p w14:paraId="24B99568"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Vivir sin humillaciones. La Constitución del 91 tiene más de 30 años, es conocida por ser una de las constituciones más garantes del mundo, pero en este momento se puede decir que hay una deuda muy grande. 30 años y hasta ahora le vamos a dar la dignidad a las personas LGBT+, ¿por qué motivo?, porque el Congreso no le está dando la tarea correcta de desarrollar esta Constitución, principios fundamentales, artículo primero, la dignidad es algo fundamental. Nosotros como personas tenemos eso intrínseco y es fuerte saber y escuchar situaciones como las que mencionaron hace poco de una chica que para cambiarla la habían violado. ¿La dignidad humana dónde queda?</w:t>
      </w:r>
    </w:p>
    <w:p w14:paraId="7EA5781D"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El principio, el artículo 1 de la Constitución, prácticamente no se ha cumplido a su cabalidad. Artículo 12., nos habla exactamente de -nadie será sometido a desaparición forzada, ni a torturas, ni a tratos o penas crueles, torturas de una ECOSIEG por querer cambiar a una persona por lo que es, por querer cambiar a una persona por cómo vive, por identificarse, por ser persona.</w:t>
      </w:r>
    </w:p>
    <w:p w14:paraId="2CFDFFBA"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 el artículo 13 que, citó la frase, -sin ninguna discriminación por razones de sexo- más adelante, -razones de sexo e identidad de género y demás discriminación de querer cambiar a las personas-. Una frase que escuché mucho en el colegio de un chico era gay y que recuerdo muy bien un profesor </w:t>
      </w:r>
      <w:proofErr w:type="gramStart"/>
      <w:r w:rsidRPr="009263C6">
        <w:rPr>
          <w:rFonts w:ascii="Book Antiqua" w:eastAsia="Arial" w:hAnsi="Book Antiqua" w:cs="Arial"/>
        </w:rPr>
        <w:t>le</w:t>
      </w:r>
      <w:proofErr w:type="gramEnd"/>
      <w:r w:rsidRPr="009263C6">
        <w:rPr>
          <w:rFonts w:ascii="Book Antiqua" w:eastAsia="Arial" w:hAnsi="Book Antiqua" w:cs="Arial"/>
        </w:rPr>
        <w:t xml:space="preserve"> dijo a los papás de él: -llévelo al Ejército para que lo conviertan en hombre-. Es la concepción misma de la idea que tenemos que ser cambiados, que tenemos que perder nuestras convicciones y desarrollos propios por las ideas de una estandarización, una estandarización que ha creado temor.</w:t>
      </w:r>
    </w:p>
    <w:p w14:paraId="27483A8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Hoy les digo, si no quieren seguir con este proyecto, si no se aprueba, seguiremos siendo un país que discrimina a las personas. Seguiremos siendo un país que de cierto modo continúa con la violencia. Seguiremos siendo un país que aún le enfoca miedo a las personas por ser quienes son. Si continúa esto y sale a flote, seremos un país más próspero, más digno, más humano. Porque el crecimiento propio surge cuando las personas tienen tranquilidad, tienen felicidad, tienen paz y por lo menos tienen la libertad de ser quienes son, sin temor a que la gente los oprima.”</w:t>
      </w:r>
    </w:p>
    <w:p w14:paraId="18FAB446" w14:textId="77777777" w:rsidR="00240943" w:rsidRPr="002B5777" w:rsidRDefault="009263C6">
      <w:pPr>
        <w:tabs>
          <w:tab w:val="left" w:pos="7132"/>
        </w:tabs>
        <w:spacing w:before="240" w:after="240" w:line="276" w:lineRule="auto"/>
        <w:jc w:val="both"/>
        <w:rPr>
          <w:rFonts w:ascii="Book Antiqua" w:eastAsia="Arial" w:hAnsi="Book Antiqua" w:cs="Arial"/>
          <w:lang w:val="en-US"/>
        </w:rPr>
      </w:pPr>
      <w:r w:rsidRPr="002B5777">
        <w:rPr>
          <w:rFonts w:ascii="Book Antiqua" w:eastAsia="Arial" w:hAnsi="Book Antiqua" w:cs="Arial"/>
          <w:lang w:val="en-US"/>
        </w:rPr>
        <w:lastRenderedPageBreak/>
        <w:t xml:space="preserve">- </w:t>
      </w:r>
      <w:r w:rsidRPr="002B5777">
        <w:rPr>
          <w:rFonts w:ascii="Book Antiqua" w:eastAsia="Arial" w:hAnsi="Book Antiqua" w:cs="Arial"/>
          <w:u w:val="single"/>
          <w:lang w:val="en-US"/>
        </w:rPr>
        <w:t xml:space="preserve">Roberto Andrés </w:t>
      </w:r>
      <w:proofErr w:type="spellStart"/>
      <w:r w:rsidRPr="002B5777">
        <w:rPr>
          <w:rFonts w:ascii="Book Antiqua" w:eastAsia="Arial" w:hAnsi="Book Antiqua" w:cs="Arial"/>
          <w:u w:val="single"/>
          <w:lang w:val="en-US"/>
        </w:rPr>
        <w:t>Lazo</w:t>
      </w:r>
      <w:proofErr w:type="spellEnd"/>
      <w:r w:rsidRPr="002B5777">
        <w:rPr>
          <w:rFonts w:ascii="Book Antiqua" w:eastAsia="Arial" w:hAnsi="Book Antiqua" w:cs="Arial"/>
          <w:u w:val="single"/>
          <w:lang w:val="en-US"/>
        </w:rPr>
        <w:t>, All Out</w:t>
      </w:r>
      <w:r w:rsidRPr="002B5777">
        <w:rPr>
          <w:rFonts w:ascii="Book Antiqua" w:eastAsia="Arial" w:hAnsi="Book Antiqua" w:cs="Arial"/>
          <w:lang w:val="en-US"/>
        </w:rPr>
        <w:t>:</w:t>
      </w:r>
    </w:p>
    <w:p w14:paraId="66967600" w14:textId="1C31D132" w:rsidR="00240943" w:rsidRPr="009263C6" w:rsidRDefault="009263C6" w:rsidP="00DC16B5">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“Yo soy psicólogo, magíster en psicología clínica y actualmente estoy haciendo un doctorado en la Universidad Complutense de Madrid, investigando en torno a las ECOSIEG y vengo a aportar datos en torno a dos frentes que creo que son muy importantes a la hora de tomar decisiones.</w:t>
      </w:r>
    </w:p>
    <w:p w14:paraId="3539BCA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Lo primero tiene que ver con entender que las ECOSIEG ocurren en escenarios que van más allá de la familia y las instituciones religiosas, sino que también ocurren en el trabajo o también ocurren en otras entidades del Estado y también en las instituciones educativas, con porcentajes que van alrededor del 5% en encuestas que se han realizado a nivel global, comisionadas por las Naciones Unidas.</w:t>
      </w:r>
    </w:p>
    <w:p w14:paraId="03067C8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También algo que es importante es que tenemos datos recientes de este año, justamente a partir de una encuesta realizada por </w:t>
      </w:r>
      <w:proofErr w:type="spellStart"/>
      <w:r w:rsidRPr="009263C6">
        <w:rPr>
          <w:rFonts w:ascii="Book Antiqua" w:eastAsia="Arial" w:hAnsi="Book Antiqua" w:cs="Arial"/>
        </w:rPr>
        <w:t>All</w:t>
      </w:r>
      <w:proofErr w:type="spellEnd"/>
      <w:r w:rsidRPr="009263C6">
        <w:rPr>
          <w:rFonts w:ascii="Book Antiqua" w:eastAsia="Arial" w:hAnsi="Book Antiqua" w:cs="Arial"/>
        </w:rPr>
        <w:t xml:space="preserve"> </w:t>
      </w:r>
      <w:proofErr w:type="spellStart"/>
      <w:r w:rsidRPr="009263C6">
        <w:rPr>
          <w:rFonts w:ascii="Book Antiqua" w:eastAsia="Arial" w:hAnsi="Book Antiqua" w:cs="Arial"/>
        </w:rPr>
        <w:t>Out</w:t>
      </w:r>
      <w:proofErr w:type="spellEnd"/>
      <w:r w:rsidRPr="009263C6">
        <w:rPr>
          <w:rFonts w:ascii="Book Antiqua" w:eastAsia="Arial" w:hAnsi="Book Antiqua" w:cs="Arial"/>
        </w:rPr>
        <w:t xml:space="preserve"> y revista Volcánicas, donde alrededor de 25% de personas de un total de 686 han experimentado comentarios orientados a la modificación de su orientación sexual e identidad de género en instituciones de salud y también en instituciones educativas.</w:t>
      </w:r>
    </w:p>
    <w:p w14:paraId="2AE318B0"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Algo que también es fundamental entender a la hora de hablar de este tema es la evidencia que nos arroja la investigación psicológica en torno a la relación entre la exposición de estas prácticas y las afectaciones en salud mental, particularmente la morbilidad por suicidio, que es un tema que es bastante preocupante a nivel de salud pública en la actualidad.</w:t>
      </w:r>
    </w:p>
    <w:p w14:paraId="6536D7C7"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 tenemos datos concretos que nos permiten ver esta diferencia significativa, y es </w:t>
      </w:r>
      <w:proofErr w:type="gramStart"/>
      <w:r w:rsidRPr="009263C6">
        <w:rPr>
          <w:rFonts w:ascii="Book Antiqua" w:eastAsia="Arial" w:hAnsi="Book Antiqua" w:cs="Arial"/>
        </w:rPr>
        <w:t>que</w:t>
      </w:r>
      <w:proofErr w:type="gramEnd"/>
      <w:r w:rsidRPr="009263C6">
        <w:rPr>
          <w:rFonts w:ascii="Book Antiqua" w:eastAsia="Arial" w:hAnsi="Book Antiqua" w:cs="Arial"/>
        </w:rPr>
        <w:t xml:space="preserve"> según la Encuesta Nacional de Salud Mental de 2015, la prevalencia del suicidio en población general es del 6.5% para ideación suicida, 2.4% para planeación y 2.6% para intento. Y tenemos datos representativos de personas LGBT colombianas en el estudio que nos muestran que la diferencia es abismal, siendo la prevalencia del 56.1% en ideación suicida para personas LGBT, 54.1% en planeación y 25% en intentos de suicidio. Es una diferencia que también es coherente con lo encontrado a nivel global en distintos metaanálisis, donde la prevalencia de los intentos de suicidio es del 4% en población general, mientras que en personas LGBT este entre el 11% y el 20%, según el tipo de muestreo que se utiliza</w:t>
      </w:r>
    </w:p>
    <w:p w14:paraId="0400D4D9"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Al ver esta relación, sin duda es fundamental intentar entender de dónde puede venir esta diferencia. Y se ha encontrado que las prácticas de ECOSIEG tienen una influencia profunda en la probabilidad de la ocurrencia de conducta suicida en estudios donde se ha intentado establecer justamente esta relación causal, porque la exposición a ECOSIEG ocurre generalmente en la adolescencia, que es un período muy vulnerable y puede extenderse en promedio alrededor de 4.7 años, yendo desde una semana hasta un total de 4.5 por episodio y en promedio cada persona viviendo 3 episodios de ECOSIEG a lo largo de su vida.</w:t>
      </w:r>
    </w:p>
    <w:p w14:paraId="2EF23D5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Estos datos que tienen que ver un poco con la experiencia en Colombia, son coherentes con lo que ocurre en otros lugares, como en Estados Unidos y Portugal. Es claro también que la presencia de prácticas de discriminación a nivel global influye en activar ciertos procesos psicológicos que explican la generación de psicopatología en las personas LGBT </w:t>
      </w:r>
      <w:proofErr w:type="gramStart"/>
      <w:r w:rsidRPr="009263C6">
        <w:rPr>
          <w:rFonts w:ascii="Book Antiqua" w:eastAsia="Arial" w:hAnsi="Book Antiqua" w:cs="Arial"/>
        </w:rPr>
        <w:t>y</w:t>
      </w:r>
      <w:proofErr w:type="gramEnd"/>
      <w:r w:rsidRPr="009263C6">
        <w:rPr>
          <w:rFonts w:ascii="Book Antiqua" w:eastAsia="Arial" w:hAnsi="Book Antiqua" w:cs="Arial"/>
        </w:rPr>
        <w:t xml:space="preserve"> por ende, es claro que la legislación orientada a la protección de los derechos de las personas LGBT puede favorecer la salud mental y de ahí la importancia de este proyecto.</w:t>
      </w:r>
    </w:p>
    <w:p w14:paraId="1E28B290"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Una investigación también realizada por </w:t>
      </w:r>
      <w:proofErr w:type="spellStart"/>
      <w:r w:rsidRPr="009263C6">
        <w:rPr>
          <w:rFonts w:ascii="Book Antiqua" w:eastAsia="Arial" w:hAnsi="Book Antiqua" w:cs="Arial"/>
        </w:rPr>
        <w:t>Buhler</w:t>
      </w:r>
      <w:proofErr w:type="spellEnd"/>
      <w:r w:rsidRPr="009263C6">
        <w:rPr>
          <w:rFonts w:ascii="Book Antiqua" w:eastAsia="Arial" w:hAnsi="Book Antiqua" w:cs="Arial"/>
        </w:rPr>
        <w:t>, que es un investigador muy importante en el campo de estigma estructural, que muestra cómo hay una diferencia significativa en los niveles de salud mental de personas LGBT que viven en entornos donde hay leyes que protegen sus derechos versus personas que no lo hacen y muestra también cómo cuando las personas migran de un contexto con baja protección estatal a un contexto con alta protección estatal, por el solo hecho de migrar su estado de salud mejora.</w:t>
      </w:r>
    </w:p>
    <w:p w14:paraId="1A570460"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 ahí la importancia de llegar a dos conclusiones y es que la literatura científica a la fecha en el campo psicológico nos muestra que las experiencias de ECOSIEG son un estresor específico para personas LGBT que se asocia a consecuencias negativas de salud y sobre todo en el aumento de la conducta suicida en todas sus dimensiones y también que la generación de legislación que proteja a las personas LGBT de potenciales fuentes de discriminación y violencia, mejorar los niveles de salud mental de esta población y constituye una intervención protectora.”</w:t>
      </w:r>
    </w:p>
    <w:p w14:paraId="174F83FC"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Manuel Antonio Velandia Mora</w:t>
      </w:r>
      <w:r w:rsidRPr="009263C6">
        <w:rPr>
          <w:rFonts w:ascii="Book Antiqua" w:eastAsia="Arial" w:hAnsi="Book Antiqua" w:cs="Arial"/>
        </w:rPr>
        <w:t>:</w:t>
      </w:r>
    </w:p>
    <w:p w14:paraId="60871B5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“Quiero primero que todo hablar explícitamente como un hombre Marica, porque es que eso no se dice y es importante en el debate e implica una posición </w:t>
      </w:r>
      <w:r w:rsidRPr="009263C6">
        <w:rPr>
          <w:rFonts w:ascii="Book Antiqua" w:eastAsia="Arial" w:hAnsi="Book Antiqua" w:cs="Arial"/>
        </w:rPr>
        <w:lastRenderedPageBreak/>
        <w:t xml:space="preserve">político sexual. Hablo como un hombre que lleva 46 años en la militancia porque hace 46 años creamos el movimiento de liberación homosexual en Colombia con León Zuleta. Hablo como la persona que organizó la primera marcha LGBTI en este país hace 40 años el 28 de junio, como el primer marica que intentó llegar al Congreso, a la Cámara, hace 21 años. Hablo como la pareja de un hombre homosexual cuya salud emocional, su dignidad humana, fue vulnerada en lo emocional, en lo físico y en lo intelectual por una mal llamada terapia de conversión. Hablo como víctima del conflicto armado, a quién amenazaron y le lanzaron una granada por el hecho de ser homosexual por parte de grupos paramilitares. Hablo como doctor en enfermería y cultura de los cuidados, que ha hecho dos investigaciones doctorales, porque también soy doctor en educación, </w:t>
      </w:r>
      <w:proofErr w:type="spellStart"/>
      <w:r w:rsidRPr="009263C6">
        <w:rPr>
          <w:rFonts w:ascii="Book Antiqua" w:eastAsia="Arial" w:hAnsi="Book Antiqua" w:cs="Arial"/>
        </w:rPr>
        <w:t>cun</w:t>
      </w:r>
      <w:proofErr w:type="spellEnd"/>
      <w:r w:rsidRPr="009263C6">
        <w:rPr>
          <w:rFonts w:ascii="Book Antiqua" w:eastAsia="Arial" w:hAnsi="Book Antiqua" w:cs="Arial"/>
        </w:rPr>
        <w:t xml:space="preserve"> laude ambas y con premio extraordinario de doctorado que investiga sobre las sexualidades.</w:t>
      </w:r>
    </w:p>
    <w:p w14:paraId="3A3176D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La práctica de esfuerzos de cambio de orientación sexual, identidad y expresión de género, promovida por seudo profesionales y no profesionales, que dicen ser miembros del sector salud, no tienen asidero científico ni meramente ideológico y posee un fuerte sentido y fundamento religioso. Colombia es un estado laico según deriva de su Constitución y la jurisprudencia de la Corte Constitucional, por lo que el Estado está en la obligación de ser neutral en materia religiosa y dar un tratamiento igual a todas las iglesias y confesiones religiosas.</w:t>
      </w:r>
    </w:p>
    <w:p w14:paraId="16A89E20"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Dada la separación iglesia estado, no se puede ni debe posibilitar que sobre las demás creencias primen los principios de una religión, cualquiera que ésta sea y su visión de las sexualidades. Nadie explica el mundo como yo, nadie siente el mundo como yo y nadie experiencia la vida como yo, porque al igual que todos los seres humanos, tú que me escuchas, tú que me ves y yo somos únicos e irrepetibles, nadie puede pensarse el ombligo del mundo, porque es imposible serlo y nadie puede exigir que su manera de explicar, emocionarse y vivir la vida sea comprendida como la única manera posible, la más fiable y la única y verdadera.</w:t>
      </w:r>
    </w:p>
    <w:p w14:paraId="5DC6F5CF"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Nadie puede asumirse en la superioridad ética y moral desde la cual atreverse a determinar cuál es el deber ser de los, las, les demás seres humanos. La tortura no es apoyo emocional, la tortura y la vulneración de Derechos Humanos y sexuales no se corresponde con la equidad, con la solidaridad y el respeto y </w:t>
      </w:r>
      <w:r w:rsidRPr="009263C6">
        <w:rPr>
          <w:rFonts w:ascii="Book Antiqua" w:eastAsia="Arial" w:hAnsi="Book Antiqua" w:cs="Arial"/>
        </w:rPr>
        <w:lastRenderedPageBreak/>
        <w:t>menos con el amor que nos enseñó Jesús de Nazaret. La orientación sexual no es patología, no es pecado, no es anormalidad, no nos hace delincuentes.</w:t>
      </w:r>
    </w:p>
    <w:p w14:paraId="34D0EB47"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Ya en 1980 logramos despenalizar, yo hice parte de este equipo, la homosexualidad en Colombia. El concepto de comunidad que aparece en el documento me parece que tiene que revisarse. El concepto de comunidad es un concepto eminentemente biológico que no tiene en cuenta todos los principios de lo ecosistémico y menos la heterogeneidad de quienes la conforman. De esta forma, una comunidad se conforma es en el consenso, en la sintonía entre grupos e individuos diferentes, donde el conflicto está minimizado.</w:t>
      </w:r>
    </w:p>
    <w:p w14:paraId="4DDEDDE8"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Desde esta óptica no se puede hablar de comunidad LGTBI porque en los sectores sociales LGTBI y de la diversidad de géneros y cuerpos que es que como correctamente debería llamarse, no hay dicho consenso, sintonía y no pueden diluirse las diferencias propias de las orientaciones sexuales y de las identidades de género y las identidades de cuerpos. He oído acá a personas que manejan el tema y quiero hablar como sexólogo que fui vicepresidente de la sociedad colombiana de sexología y director por 4 años de la revista latinoamericana de sexología. Es incorrecto hablar en un proyecto y en la vida cotidiana de persona LGBT, es imposible porque nadie puede ser a la vez lesbiana, gay, bisexual o hetero sexual, o es lo uno o es lo otro, o transita de un lado al otro como una chica trans, que transita de pensarse hombre homosexual a ser una mujer </w:t>
      </w:r>
      <w:proofErr w:type="spellStart"/>
      <w:r w:rsidRPr="009263C6">
        <w:rPr>
          <w:rFonts w:ascii="Book Antiqua" w:eastAsia="Arial" w:hAnsi="Book Antiqua" w:cs="Arial"/>
        </w:rPr>
        <w:t>héterosexual</w:t>
      </w:r>
      <w:proofErr w:type="spellEnd"/>
      <w:r w:rsidRPr="009263C6">
        <w:rPr>
          <w:rFonts w:ascii="Book Antiqua" w:eastAsia="Arial" w:hAnsi="Book Antiqua" w:cs="Arial"/>
        </w:rPr>
        <w:t>.</w:t>
      </w:r>
    </w:p>
    <w:p w14:paraId="79F3E252"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Porque la intersexualidad es una condición que sólo tiene 1 de 10,000 personas, por lo tanto, yo no puedo ser persona intersexual, sólo 1 de cada 10,000 pudiera hablarse de persona intersexual. Aplaudo esta línea del proyecto, me parece fundamental que por primera vez se hable de este tema en el Congreso de la República, felicitó a la Comisión Primera por traer las voces de la comunidad a este tipo de discusiones.</w:t>
      </w:r>
    </w:p>
    <w:p w14:paraId="1C3E6A37" w14:textId="78766810" w:rsidR="00240943"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Me parece que es importante que empecemos a usar el lenguaje incluyente. Cuando en el 2004 yo empecé a hablar en el primer artículo científico en el mundo del -es-, era para incluir aquellos otres personas que no aparecen en el lenguaje. Y la gente lo dice de manera coloquial, lo que no existe en el lenguaje no existe, pero eso es un principio filosófico del pensamiento complejo. Una de las maneras más amplias de interpretar el mundo.”</w:t>
      </w:r>
    </w:p>
    <w:p w14:paraId="718318E2" w14:textId="77777777" w:rsidR="00EE0F80" w:rsidRPr="009263C6" w:rsidRDefault="00EE0F80">
      <w:pPr>
        <w:tabs>
          <w:tab w:val="left" w:pos="7132"/>
        </w:tabs>
        <w:spacing w:before="240" w:after="240" w:line="276" w:lineRule="auto"/>
        <w:ind w:left="720"/>
        <w:jc w:val="both"/>
        <w:rPr>
          <w:rFonts w:ascii="Book Antiqua" w:eastAsia="Arial" w:hAnsi="Book Antiqua" w:cs="Arial"/>
        </w:rPr>
      </w:pPr>
    </w:p>
    <w:p w14:paraId="217D6E37"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lastRenderedPageBreak/>
        <w:t xml:space="preserve">- </w:t>
      </w:r>
      <w:r w:rsidRPr="009263C6">
        <w:rPr>
          <w:rFonts w:ascii="Book Antiqua" w:eastAsia="Arial" w:hAnsi="Book Antiqua" w:cs="Arial"/>
          <w:u w:val="single"/>
        </w:rPr>
        <w:t>Juan Pablo Vargas García</w:t>
      </w:r>
      <w:r w:rsidRPr="009263C6">
        <w:rPr>
          <w:rFonts w:ascii="Book Antiqua" w:eastAsia="Arial" w:hAnsi="Book Antiqua" w:cs="Arial"/>
        </w:rPr>
        <w:t>:</w:t>
      </w:r>
    </w:p>
    <w:p w14:paraId="63F9EA3A"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“Yo, Juan Pablo Vargas García, hablo como un hombre víctima de ECOSIEG, como un hombre marica víctima de ECOSIEG y no pienso detenerme en cómo me aplicaban choques eléctricos mientras me ponían en una pantalla a ver pornografía gay ni detenerme en cómo </w:t>
      </w:r>
      <w:proofErr w:type="spellStart"/>
      <w:r w:rsidRPr="009263C6">
        <w:rPr>
          <w:rFonts w:ascii="Book Antiqua" w:eastAsia="Arial" w:hAnsi="Book Antiqua" w:cs="Arial"/>
        </w:rPr>
        <w:t>metian</w:t>
      </w:r>
      <w:proofErr w:type="spellEnd"/>
      <w:r w:rsidRPr="009263C6">
        <w:rPr>
          <w:rFonts w:ascii="Book Antiqua" w:eastAsia="Arial" w:hAnsi="Book Antiqua" w:cs="Arial"/>
        </w:rPr>
        <w:t xml:space="preserve"> mi cabeza en una pila de agua mientras me gritaban que era una abominación por ser un hombre homosexual, un hombre marica. Crecí en una familia bajo los principios cristianos protestantes y dentro de toda mi crianza pensé que el que me gustarán los hombres era un pecado, era una enfermedad, así que le pedí a mi madre que buscáramos ayuda psicológica y durante 4 años estuve en terapia de conversión con 2 psicólogos, fueron 4 años en los que desarrolle tendencias suicidas, sobreviví a varios intentos de suicidio, además de llevar a cabo un proceso en la iglesia, un proceso ministerial de liberación del pecado de la homosexualidad.</w:t>
      </w:r>
    </w:p>
    <w:p w14:paraId="059BA06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Después de 4 años de intentar cambiar algo que no se podía, decidí aceptarme como era y en una reunión familiar estaba el psicólogo y me dieron a escoger entre o dejar de ser homosexual, dejar de ser marica, o vivir con algunas personas de la familia. Claramente elegí ser quien soy, pero a pesar de ello tuve que buscar diversos medios como el trabajo sexual para sobrevivir. Y pensé que me había equivocado, que tal vez debí elegir vivir con alguien de la familia y no cambiar mi orientación sexual, así que acudí a la IPS Resurgir, la cual fue noticia nacional que fue cerrada hace poco, ubicada en el barrio Normandía, y allí ocurrían todos estos crímenes contra la dignidad humana.</w:t>
      </w:r>
    </w:p>
    <w:p w14:paraId="3E64F6B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A pesar de ello, he de recalcar que no he perdido mi fe y decirles que, como ya lo han expuesto muchas personas, los ECOSIEG van en contra del artículo 12 contemplado en nuestra Carta Magna, el cual prohíbe los tratos crueles e inhumanos y también va en contra del artículo 13 de la misma carta política, el cual nos dice que toda persona nace libre igual ante la ley. Decirles que es innecesario continuar con estas prácticas. Miremos todos los parámetros de la OMS, los parámetros internacionales que han fijado órganos importantes en la salud mental como lo son las Asociaciones Americana de Psiquiatría y de Psicología. Y decirles que el hecho de prohibir los ECOSIEG no implican una amenaza contra la libertad de culto, como algunos han pretendido que se vea así, sino que al contrario, el seguir permitiendo que se realicen ECOSIEG representa una grave amenaza contra los derechos fundamentales de las </w:t>
      </w:r>
      <w:r w:rsidRPr="009263C6">
        <w:rPr>
          <w:rFonts w:ascii="Book Antiqua" w:eastAsia="Arial" w:hAnsi="Book Antiqua" w:cs="Arial"/>
        </w:rPr>
        <w:lastRenderedPageBreak/>
        <w:t>personas que formamos parte de las diversidades sexuales y de género, así que honorables representantes yo con todo respeto, les extiendo un llamado a la sensatez para que ninguna persona siga siendo sometida a tratos crueles e inhumanos y para que nadie tenga que verse obligado a ir de casa por ser quien es.”</w:t>
      </w:r>
    </w:p>
    <w:p w14:paraId="61D978DE" w14:textId="3E3ADCCB"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Hilary Agreda Ibarra:</w:t>
      </w:r>
    </w:p>
    <w:p w14:paraId="6EFED3D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“Tenemos </w:t>
      </w:r>
      <w:proofErr w:type="gramStart"/>
      <w:r w:rsidRPr="009263C6">
        <w:rPr>
          <w:rFonts w:ascii="Book Antiqua" w:eastAsia="Arial" w:hAnsi="Book Antiqua" w:cs="Arial"/>
        </w:rPr>
        <w:t>que</w:t>
      </w:r>
      <w:proofErr w:type="gramEnd"/>
      <w:r w:rsidRPr="009263C6">
        <w:rPr>
          <w:rFonts w:ascii="Book Antiqua" w:eastAsia="Arial" w:hAnsi="Book Antiqua" w:cs="Arial"/>
        </w:rPr>
        <w:t xml:space="preserve"> de poco a poco también empezar a aterrizarnos a los territorios, en ese entendido, a esas particularidades también que tienen no sólo los sectores poblacionales diversos por orientaciones sexuales e identidades de género, sino también porque sabemos que no todas esas posibilidades y privilegios las hemos tenido en su totalidad las personas que hacen parte del territorio colombiano.</w:t>
      </w:r>
    </w:p>
    <w:p w14:paraId="4112786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Por tanto, voy a ser muy clara y concisa, y yo creo que si bien este es un momento en el que nos tocamos las fibras, este es un momento en el que también empezamos a sensibilizarnos y aplaudir que hoy por hoy tenemos voz, pero yo quiero participar desde una postura y es preguntando también, es preguntando, instando también a la responsabilidad de más allá de lo romántico, cuáles van a ser también cómo esos recursos para que haya una ejecución inmediata, de cuál va a ser también la manera de difusión de aquí en adelante para que llegue también a cada uno de los rincones que tiene nuestro </w:t>
      </w:r>
      <w:proofErr w:type="spellStart"/>
      <w:r w:rsidRPr="009263C6">
        <w:rPr>
          <w:rFonts w:ascii="Book Antiqua" w:eastAsia="Arial" w:hAnsi="Book Antiqua" w:cs="Arial"/>
        </w:rPr>
        <w:t>nuestro</w:t>
      </w:r>
      <w:proofErr w:type="spellEnd"/>
      <w:r w:rsidRPr="009263C6">
        <w:rPr>
          <w:rFonts w:ascii="Book Antiqua" w:eastAsia="Arial" w:hAnsi="Book Antiqua" w:cs="Arial"/>
        </w:rPr>
        <w:t xml:space="preserve"> país, nuestros departamentos, nuestras comunidades, incluso porque yo creo que en el ánimo de que tenga ese sentido interseccional debemos ser muy claras también en que las personas diversas también harían parte de los pueblos campesinos, de los pueblos indígenas, raizales, palenqueros y de todas esas dinámicas que tiene también nuestro país.</w:t>
      </w:r>
    </w:p>
    <w:p w14:paraId="519A4386" w14:textId="4A61E8CB" w:rsidR="00240943" w:rsidRPr="009263C6" w:rsidRDefault="009263C6" w:rsidP="00DC16B5">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Yo creo que hay que empezar a emprender desde algo y es también toda esa cultura pedagógica que hay que empezar a instalar de aquí en adelante, que tiene que ver con pensarnos desde esas articulaciones que debemos hacer desde las cercanías del trabajo de pares, por ejemplo, de pares poblacionales para que desde las culturas ciudadanas empecemos a emprender, porque si viene aquí lo hablamos desde la formalidad, desde el privilegio, incluso desde la solidaridad por quienes de pronto no han sufrido estas terapias de reconversión, pero sabemos que en nuestro país no sólo existen aquellas clínicas, aquellas personas que inescrupulosamente se atreven a brindar las </w:t>
      </w:r>
      <w:r w:rsidRPr="009263C6">
        <w:rPr>
          <w:rFonts w:ascii="Book Antiqua" w:eastAsia="Arial" w:hAnsi="Book Antiqua" w:cs="Arial"/>
        </w:rPr>
        <w:lastRenderedPageBreak/>
        <w:t>supuestas terapias de reconversión, sino que estamos en un territorio donde a las personas han querido nuevamente traer a la normatividad a punta de palo.</w:t>
      </w:r>
    </w:p>
    <w:p w14:paraId="261D5E66"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Entonces si nos pensamos en esta realidad, cuál va a ser también entonces las causales de las penalidades, para aquellos sitios que empiezan a emprender y que siguen perpetuando este tipo de </w:t>
      </w:r>
      <w:proofErr w:type="spellStart"/>
      <w:r w:rsidRPr="009263C6">
        <w:rPr>
          <w:rFonts w:ascii="Book Antiqua" w:eastAsia="Arial" w:hAnsi="Book Antiqua" w:cs="Arial"/>
        </w:rPr>
        <w:t>de</w:t>
      </w:r>
      <w:proofErr w:type="spellEnd"/>
      <w:r w:rsidRPr="009263C6">
        <w:rPr>
          <w:rFonts w:ascii="Book Antiqua" w:eastAsia="Arial" w:hAnsi="Book Antiqua" w:cs="Arial"/>
        </w:rPr>
        <w:t xml:space="preserve"> prácticas. Yo incluso me atrevo a decir que debemos pensarnos en otro tipo también de realidades y yo aplaudo que la gobernanza por fin tiene una pluralidad y es que desde el Congreso empecemos a sentir aquellas garantías que las personas por orientaciones sexuales e identidades de género diversas merecemos.</w:t>
      </w:r>
    </w:p>
    <w:p w14:paraId="4FBB260D"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Hay algo más en lo que hay que empezar a aterrizar y es </w:t>
      </w:r>
      <w:proofErr w:type="spellStart"/>
      <w:r w:rsidRPr="009263C6">
        <w:rPr>
          <w:rFonts w:ascii="Book Antiqua" w:eastAsia="Arial" w:hAnsi="Book Antiqua" w:cs="Arial"/>
        </w:rPr>
        <w:t>tambien</w:t>
      </w:r>
      <w:proofErr w:type="spellEnd"/>
      <w:r w:rsidRPr="009263C6">
        <w:rPr>
          <w:rFonts w:ascii="Book Antiqua" w:eastAsia="Arial" w:hAnsi="Book Antiqua" w:cs="Arial"/>
        </w:rPr>
        <w:t xml:space="preserve"> tener las bases sociales y los sectores que hemos emprendido las luchas, como lo decía el compañero Velandia, y es que nosotras confiamos en quienes están también en este momento, pues liderando y legislando desde el Congreso, pero también hay que ver que hemos sido nosotras quienes de una forma incluso experimental, hemos podido o podemos ahora decir que seremos aquellas que hemos dado el acompañamiento también para que no tengamos a las familias y a los entornos protectores que consideran que si hay una forma y un porqué para tener que normalizar y normativizar desde esas posturas hetero a las personas que acuden a las familias.</w:t>
      </w:r>
    </w:p>
    <w:p w14:paraId="59AFA700"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 yo creo que aquí hay que tener algo bien claro, llevándolo a esas particularidades reales y es que ese mal llamado o esas mal llamadas prácticas que hoy se debaten desde el 272 del 2022 y demás, también tienen mucho que ver para que ataquemos desde ya aquellas prácticas que se empiezan a hacer para que las personas trans, por lo general, empecemos a calar dentro de lo cotidiano o de los estereotipos que la sociedad ha impuesto, porque es que esas también entran dentro de ese afán por querer encarar entre lo que la sociedad ha impuesto para nosotras. Agradecer, para reconocer también que </w:t>
      </w:r>
      <w:proofErr w:type="spellStart"/>
      <w:r w:rsidRPr="009263C6">
        <w:rPr>
          <w:rFonts w:ascii="Book Antiqua" w:eastAsia="Arial" w:hAnsi="Book Antiqua" w:cs="Arial"/>
        </w:rPr>
        <w:t>que</w:t>
      </w:r>
      <w:proofErr w:type="spellEnd"/>
      <w:r w:rsidRPr="009263C6">
        <w:rPr>
          <w:rFonts w:ascii="Book Antiqua" w:eastAsia="Arial" w:hAnsi="Book Antiqua" w:cs="Arial"/>
        </w:rPr>
        <w:t xml:space="preserve"> se tenga en cuenta la participación de las personas que hoy nos encontramos aquí y para manifestar que contamos también y que cuenten también con la fuerza que tiene este sur nariñense para emprender y ondear las banderas de la diversidad.”</w:t>
      </w:r>
    </w:p>
    <w:p w14:paraId="08E9E1CA" w14:textId="7DD44A99"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 xml:space="preserve">Ces Badillo </w:t>
      </w:r>
      <w:proofErr w:type="spellStart"/>
      <w:r w:rsidRPr="009263C6">
        <w:rPr>
          <w:rFonts w:ascii="Book Antiqua" w:eastAsia="Arial" w:hAnsi="Book Antiqua" w:cs="Arial"/>
          <w:u w:val="single"/>
        </w:rPr>
        <w:t>Gutierrez</w:t>
      </w:r>
      <w:proofErr w:type="spellEnd"/>
      <w:r w:rsidRPr="009263C6">
        <w:rPr>
          <w:rFonts w:ascii="Book Antiqua" w:eastAsia="Arial" w:hAnsi="Book Antiqua" w:cs="Arial"/>
          <w:u w:val="single"/>
        </w:rPr>
        <w:t>, Caribe Afirmativo</w:t>
      </w:r>
    </w:p>
    <w:p w14:paraId="0F87C21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la organización saludamos con mucho agrado la ponencia de este proyecto de ley, porque efectivamente consideramos que es importantísimo, en tanto el reconocimiento de los derechos de las personas LGBTI en el país.</w:t>
      </w:r>
    </w:p>
    <w:p w14:paraId="662D1583"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lastRenderedPageBreak/>
        <w:t xml:space="preserve">Hay 5 puntos que nos gustaría tocar frente a esto, en tanto ya muchas y muchos y muches de mis compañeres lo han hecho, lo voy a hacer de manera sucinta y luego procederé a hacer unos comentarios particulares sobre el proyecto de ley. En primer lugar, consideramos que este proyecto de ley es importante porque contribuye a la reducción de violencia contra las personas LGBTI en Colombia, que no es un problema menor. En segundo lugar, posibilita una sociedad armoniosamente más cohesionada y refuerza la pluralidad tan característica de nuestra sociedad colombiana. En tercer lugar, sienta un presidente legislativo histórico frente a los derechos de las personas LGBTI, pues como sabemos, si bien Colombia normativamente es un país bastante avanzado en la región con referencia a este tema, la mayoría han sido por la Corte Constitucional. En cuarto lugar, esto facilita o ayuda al desmonte de los prejuicios </w:t>
      </w:r>
      <w:proofErr w:type="spellStart"/>
      <w:r w:rsidRPr="009263C6">
        <w:rPr>
          <w:rFonts w:ascii="Book Antiqua" w:eastAsia="Arial" w:hAnsi="Book Antiqua" w:cs="Arial"/>
        </w:rPr>
        <w:t>patologizante</w:t>
      </w:r>
      <w:proofErr w:type="spellEnd"/>
      <w:r w:rsidRPr="009263C6">
        <w:rPr>
          <w:rFonts w:ascii="Book Antiqua" w:eastAsia="Arial" w:hAnsi="Book Antiqua" w:cs="Arial"/>
        </w:rPr>
        <w:t xml:space="preserve"> de la diversidad sexual y de género y finalmente contribuye a la no repetición de este tipo de prácticas para las nuevas generaciones de personas de sexo-género diversa.</w:t>
      </w:r>
    </w:p>
    <w:p w14:paraId="6A9F2EC9"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Ahora, sobre los comentarios sobre el proyecto de ley, eran 3 básicamente, pero dos ya fueron tocados y en interés de no sonar reiterative, solamente me referiré a 1 de ellos. Los dos primeros tenían que ver con el papel que juegan las comunidades religiosas, que ya se tocó, el segundo sobre el tipo penal autónomo, que también ya se tocó.</w:t>
      </w:r>
    </w:p>
    <w:p w14:paraId="77D2B9F2"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ese sentido, una preocupación que tenemos y lo habíamos manifestado en un espacio que tuvimos frente a la presentación de este mismo proyecto, tiene que ver con la realidad de las personas LGBT indígenas, dado que dentro de la cosmovisión o por lo menos, no quiero hablar de manera general, pero la organización ha venido acompañando un proceso en el sur de Córdoba con una organización indígena LGBT, donde lamentablemente hemos conocido de terapias o de estas mal llamadas terapias de conversión a personas que hacen parte de los resguardos indígenas de la comunidad Emberá </w:t>
      </w:r>
      <w:proofErr w:type="spellStart"/>
      <w:r w:rsidRPr="009263C6">
        <w:rPr>
          <w:rFonts w:ascii="Book Antiqua" w:eastAsia="Arial" w:hAnsi="Book Antiqua" w:cs="Arial"/>
        </w:rPr>
        <w:t>Katío</w:t>
      </w:r>
      <w:proofErr w:type="spellEnd"/>
      <w:r w:rsidRPr="009263C6">
        <w:rPr>
          <w:rFonts w:ascii="Book Antiqua" w:eastAsia="Arial" w:hAnsi="Book Antiqua" w:cs="Arial"/>
        </w:rPr>
        <w:t>, entonces un poco sus preocupaciones frente a esto es: ¿Qué tanto cobija o dentro del proyecto de ley como quedarían las personas LGBT indígenas que son víctimas de estas terapias, pero que en sus territorios esto ni siquiera es conocido como ECOSIEG?. Entonces quiero cerrar con el caso particular de una mujer trans indígena, a la cual, digamos, le violentaron su integridad física con prácticas intrusivas dentro de su cavidad anal. Entonces es importante tenerlo presente porque efectivamente no está dentro del proyecto de ley.”</w:t>
      </w:r>
    </w:p>
    <w:p w14:paraId="6A346C74"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lastRenderedPageBreak/>
        <w:t xml:space="preserve">- </w:t>
      </w:r>
      <w:r w:rsidRPr="009263C6">
        <w:rPr>
          <w:rFonts w:ascii="Book Antiqua" w:eastAsia="Arial" w:hAnsi="Book Antiqua" w:cs="Arial"/>
          <w:u w:val="single"/>
        </w:rPr>
        <w:t>Martha González, rectora de la Universidad de Nariño</w:t>
      </w:r>
      <w:r w:rsidRPr="009263C6">
        <w:rPr>
          <w:rFonts w:ascii="Book Antiqua" w:eastAsia="Arial" w:hAnsi="Book Antiqua" w:cs="Arial"/>
        </w:rPr>
        <w:t>:</w:t>
      </w:r>
    </w:p>
    <w:p w14:paraId="78317B6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“Yo soy rectora de la Universidad de Nariño, soy la primera mujer rectora que ha llegado a la Universidad y llegó a ese cargo por elección y hemos visto varias situaciones que son complejas, sobre todo en el ámbito educativo, por temas de </w:t>
      </w:r>
      <w:proofErr w:type="spellStart"/>
      <w:r w:rsidRPr="009263C6">
        <w:rPr>
          <w:rFonts w:ascii="Book Antiqua" w:eastAsia="Arial" w:hAnsi="Book Antiqua" w:cs="Arial"/>
        </w:rPr>
        <w:t>bullying</w:t>
      </w:r>
      <w:proofErr w:type="spellEnd"/>
      <w:r w:rsidRPr="009263C6">
        <w:rPr>
          <w:rFonts w:ascii="Book Antiqua" w:eastAsia="Arial" w:hAnsi="Book Antiqua" w:cs="Arial"/>
        </w:rPr>
        <w:t>, por temas de violencia basada en género, que se enfocan a ese ataque sin razón a personas que tienen diversidad.</w:t>
      </w:r>
    </w:p>
    <w:p w14:paraId="1D58E3E9"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 este caso yo tengo un planteamiento muy puntual y es el hecho de que en ese proyecto de ley también debería haber un tema relacionado con la educación en todos los niveles, desde el nivel preescolar hasta el</w:t>
      </w:r>
      <w:r w:rsidRPr="009263C6">
        <w:rPr>
          <w:rFonts w:ascii="Book Antiqua" w:eastAsia="Arial" w:hAnsi="Book Antiqua" w:cs="Arial"/>
          <w:b/>
        </w:rPr>
        <w:t xml:space="preserve"> </w:t>
      </w:r>
      <w:r w:rsidRPr="009263C6">
        <w:rPr>
          <w:rFonts w:ascii="Book Antiqua" w:eastAsia="Arial" w:hAnsi="Book Antiqua" w:cs="Arial"/>
        </w:rPr>
        <w:t>nivel superior, incluyendo el doctorado. Normalmente en las universidades tenemos diferentes cupos, cupos especiales para desplazados, comunidades afro, comunidades indígenas, pero no hemos pensado en las comunidades diversas y yo considero que es uno de los temas importantes para destacar, para tocar, primero que todo que debería ser una norma. Yo hablo básicamente de las universidades y de la educación superior en general, y es la implementación de un cupo especial para personas con diversidades, para la comunidad LGBTIQ+, para mí es de un respeto totalmente extremo.</w:t>
      </w:r>
    </w:p>
    <w:p w14:paraId="762C16EA"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 </w:t>
      </w:r>
    </w:p>
    <w:p w14:paraId="147814D5"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Pero además de ese tema de la inclusión, que es un tema que debería estar reglamentado, normatizado para los cupos especiales, esos cupos especiales deberían venir también acompañados de otros temas que son fundamentales, primero que todo es la atención a nivel de bienestar para que esas personas, si tienen necesidades de carácter prioritario a nivel económico, puedan recibir además los apoyos universitarios en temas de subsidios de vivienda, becas de alimentación, entre otros, que son aspectos que muchas veces desconocemos. Son personas que muchas veces lastimosamente reciben discriminación y no son beneficiarios, no tienen acceso fácil a estos beneficios. Entonces, además de los cupos especiales, deberíamos promover el tema de que haya algunos beneficios de carácter particular enfocados a ellos, no porque queramos hacer una diferencia, no porque los queramos en este caso revictimizar ni victimizar, sino porque hay un derecho que lo deben mantener.</w:t>
      </w:r>
    </w:p>
    <w:p w14:paraId="5DC3F297"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Por otra parte, yo también considero que debe estar a nivel del sistema educativo, una cátedra que debería ser obligatoria si es la cátedra en la cual la gente debería tener la sensibilización, el reconocimiento y debería estar </w:t>
      </w:r>
      <w:r w:rsidRPr="009263C6">
        <w:rPr>
          <w:rFonts w:ascii="Book Antiqua" w:eastAsia="Arial" w:hAnsi="Book Antiqua" w:cs="Arial"/>
        </w:rPr>
        <w:lastRenderedPageBreak/>
        <w:t>preparada para interactuar con personas que tienen otras condiciones, para las personas que tienen diversidad y que en este caso merecen igual respeto que todos. No es lógico que en muchos casos los mismos docentes, administrativos o estudiantes traten de mal manera a las personas que tienen diversidad y es porque simplemente no han sido educados porque no tienen la capacitación, porque no han dispuesto de los medios informativos y porque seguramente para ellos es difícil entender la diferencia.</w:t>
      </w:r>
    </w:p>
    <w:p w14:paraId="413E6212"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Entonces mi propuesta sería para ese proyecto de ley en el sentido de que haya una obligatoriedad en la asignación de cupos especiales para personas LGTBIQ+ en las universidades, en segundo lugar, para que haya un proceso de sensibilización y capacitación de carácter obligatorio para todas las comunidades en el ánimo de que esas personas puedan llegar a los diferentes escenarios y sentirse que están en un ambiente normal, que nadie los discrimina, que nadie los mira raro ni mucho menos, y en tercer lugar que sea posible la inclusión de algunos beneficios de carácter particular, como el hecho de recibir procesos de movilidad, procesos de atención prioritaria en alimentación, en vivienda y demás, esto con el ánimo de que no haya diferencias y de que dentro de una comunidad educativa todos nos veamos como iguales y que aprendamos a respetar. Hay personas que tienen una condición distinta, que la debemos reconocer, que no es una condición errada seguramente, y que tampoco debemos ni criminalizar ni revictimizar a esas personas.</w:t>
      </w:r>
    </w:p>
    <w:p w14:paraId="114536DE"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Cristina Uribe Jaimes, Colombia Diversa</w:t>
      </w:r>
      <w:r w:rsidRPr="009263C6">
        <w:rPr>
          <w:rFonts w:ascii="Book Antiqua" w:eastAsia="Arial" w:hAnsi="Book Antiqua" w:cs="Arial"/>
        </w:rPr>
        <w:t>:</w:t>
      </w:r>
    </w:p>
    <w:p w14:paraId="27568C76"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“Queremos como organización defensora de Derechos Humanos de la población LGBTIQ+ precisar respecto del término terapias de conversión, que como organización no sólo nos apartamos, sino que rechazamos el mismo y por supuesto, acogemos sin eufemismos el de esfuerzos para cambiar la orientación sexual, identidad y cambio de expresión de género ECOSIEG.</w:t>
      </w:r>
    </w:p>
    <w:p w14:paraId="3E574BF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El experto independiente de naciones sobre violencias contra personas LGTBIQ+ identificó 3 enfoques respecto de los cuales los ECOSIEG tienen asidero. El primero es el enfoque psicoterapéutico que se basa en la creencia de que la diversidad sexual o de género es producto de una educación o experiencia anormal, dentro de las cuales se destacan las psicodinámicas conductuales, conductivas e interpersonales. El otro enfoque es el médico que </w:t>
      </w:r>
      <w:r w:rsidRPr="009263C6">
        <w:rPr>
          <w:rFonts w:ascii="Book Antiqua" w:eastAsia="Arial" w:hAnsi="Book Antiqua" w:cs="Arial"/>
        </w:rPr>
        <w:lastRenderedPageBreak/>
        <w:t>parte del perjuicio de que la diversidad sexual o de género es una disfunción biológica inherente que incluye el uso de hormonas y esteroides para enderezar a las personas y finalmente, el enfoque basado en la fe. Este tipo de acciones se basa en la noción de que hay algo inherentemente malo en las personas y, por tanto, hay lugar a aplicar distintos tipos de insultos, palizas, grilletes, privación de alimentos o uso de rituales como el exorcismo para cambiar la condición.</w:t>
      </w:r>
    </w:p>
    <w:p w14:paraId="360AB01B"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Desde que la asociación americana de psiquiatría decidió eliminar la homosexualidad del manual de diagnóstico y estadístico de trastornos mentales, se han tenido avances en la despatologización de la diversidad sexual y de género. Sin embargo, a lo largo y ancho del mundo se siguen haciendo estas prácticas, toda vez que organizaciones religiosas y profesionales de Psicología y psiquiatría se reinventan para seguir ofertando este tipo de prácticas y hacerle una zancadilla a la normatividad que las prohíbe y por supuesto, con una falsa esperanza de cambiar la orientación sexual, identidad y expresión de género.</w:t>
      </w:r>
    </w:p>
    <w:p w14:paraId="5312C011"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En el plano nacional una encuesta reciente realizada por </w:t>
      </w:r>
      <w:proofErr w:type="spellStart"/>
      <w:r w:rsidRPr="009263C6">
        <w:rPr>
          <w:rFonts w:ascii="Book Antiqua" w:eastAsia="Arial" w:hAnsi="Book Antiqua" w:cs="Arial"/>
        </w:rPr>
        <w:t>All</w:t>
      </w:r>
      <w:proofErr w:type="spellEnd"/>
      <w:r w:rsidRPr="009263C6">
        <w:rPr>
          <w:rFonts w:ascii="Book Antiqua" w:eastAsia="Arial" w:hAnsi="Book Antiqua" w:cs="Arial"/>
        </w:rPr>
        <w:t xml:space="preserve"> </w:t>
      </w:r>
      <w:proofErr w:type="spellStart"/>
      <w:r w:rsidRPr="009263C6">
        <w:rPr>
          <w:rFonts w:ascii="Book Antiqua" w:eastAsia="Arial" w:hAnsi="Book Antiqua" w:cs="Arial"/>
        </w:rPr>
        <w:t>Out</w:t>
      </w:r>
      <w:proofErr w:type="spellEnd"/>
      <w:r w:rsidRPr="009263C6">
        <w:rPr>
          <w:rFonts w:ascii="Book Antiqua" w:eastAsia="Arial" w:hAnsi="Book Antiqua" w:cs="Arial"/>
        </w:rPr>
        <w:t xml:space="preserve"> y revista Volcánicas con el fin de obtener datos e información cuantitativa de personas LGBTI en diferentes zonas del país, evidenció </w:t>
      </w:r>
      <w:proofErr w:type="gramStart"/>
      <w:r w:rsidRPr="009263C6">
        <w:rPr>
          <w:rFonts w:ascii="Book Antiqua" w:eastAsia="Arial" w:hAnsi="Book Antiqua" w:cs="Arial"/>
        </w:rPr>
        <w:t>que</w:t>
      </w:r>
      <w:proofErr w:type="gramEnd"/>
      <w:r w:rsidRPr="009263C6">
        <w:rPr>
          <w:rFonts w:ascii="Book Antiqua" w:eastAsia="Arial" w:hAnsi="Book Antiqua" w:cs="Arial"/>
        </w:rPr>
        <w:t xml:space="preserve"> de las 686 personas encuestadas, el 43% afirmó que al menos en alguna oportunidad, una de sus familias les ofreció llevarla a algún tipo de rito o práctica para cambiar su orientación sexual. Asimismo, el 23% de las personas encuestadas manifestó que habían sido persuadidas en algún momento de su vida para participar en rituales para cambiar su orientación sexual y el 18% fueron invitadas u obligadas a someterse a tareas extenuantes para cambiar su identidad.</w:t>
      </w:r>
    </w:p>
    <w:p w14:paraId="115F383A"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Ahora bien, en el presente proyecto es importante que certifiquen las ECOSIEG como un tipo de tortura, sin embargo, también consideramos importante un enfoque de prevención y educativo a fin de que esto no se limite sólo al tema de salud, sino en las entidades u organizaciones religiosas, toda vez que este tipo de tortura tiene como consecuencia impacto en la vida de las personas, una reducción en la autoestima, ansiedad, síndrome depresivo e incluso síndrome de estrés </w:t>
      </w:r>
      <w:proofErr w:type="spellStart"/>
      <w:r w:rsidRPr="009263C6">
        <w:rPr>
          <w:rFonts w:ascii="Book Antiqua" w:eastAsia="Arial" w:hAnsi="Book Antiqua" w:cs="Arial"/>
        </w:rPr>
        <w:t>postraumatico</w:t>
      </w:r>
      <w:proofErr w:type="spellEnd"/>
      <w:r w:rsidRPr="009263C6">
        <w:rPr>
          <w:rFonts w:ascii="Book Antiqua" w:eastAsia="Arial" w:hAnsi="Book Antiqua" w:cs="Arial"/>
        </w:rPr>
        <w:t>.</w:t>
      </w:r>
    </w:p>
    <w:p w14:paraId="0CFCB9B4" w14:textId="77777777"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Pr="009263C6">
        <w:rPr>
          <w:rFonts w:ascii="Book Antiqua" w:eastAsia="Arial" w:hAnsi="Book Antiqua" w:cs="Arial"/>
          <w:u w:val="single"/>
        </w:rPr>
        <w:t>Fundación GAAT</w:t>
      </w:r>
      <w:r w:rsidRPr="009263C6">
        <w:rPr>
          <w:rFonts w:ascii="Book Antiqua" w:eastAsia="Arial" w:hAnsi="Book Antiqua" w:cs="Arial"/>
        </w:rPr>
        <w:t>:</w:t>
      </w:r>
    </w:p>
    <w:p w14:paraId="566CDD72"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“Yo soy la directora ejecutiva de la Fundación GAAT, el grupo de acción y apoyo a personas con experiencias de vida trans, una organización que lleva 15 </w:t>
      </w:r>
      <w:r w:rsidRPr="009263C6">
        <w:rPr>
          <w:rFonts w:ascii="Book Antiqua" w:eastAsia="Arial" w:hAnsi="Book Antiqua" w:cs="Arial"/>
        </w:rPr>
        <w:lastRenderedPageBreak/>
        <w:t xml:space="preserve">años trabajando en el acompañamiento de personas con experiencias de vida trans y soy sobreviviente a ECOSIEG. Fui llevado a un proceso de 2 exorcismos cuando tenía 16 años y digamos como que están documentadas también como los procesos de varias víctimas y sobrevivientes a través de este llamado de la revista Volcánicas y </w:t>
      </w:r>
      <w:proofErr w:type="spellStart"/>
      <w:r w:rsidRPr="009263C6">
        <w:rPr>
          <w:rFonts w:ascii="Book Antiqua" w:eastAsia="Arial" w:hAnsi="Book Antiqua" w:cs="Arial"/>
        </w:rPr>
        <w:t>All</w:t>
      </w:r>
      <w:proofErr w:type="spellEnd"/>
      <w:r w:rsidRPr="009263C6">
        <w:rPr>
          <w:rFonts w:ascii="Book Antiqua" w:eastAsia="Arial" w:hAnsi="Book Antiqua" w:cs="Arial"/>
        </w:rPr>
        <w:t xml:space="preserve"> </w:t>
      </w:r>
      <w:proofErr w:type="spellStart"/>
      <w:r w:rsidRPr="009263C6">
        <w:rPr>
          <w:rFonts w:ascii="Book Antiqua" w:eastAsia="Arial" w:hAnsi="Book Antiqua" w:cs="Arial"/>
        </w:rPr>
        <w:t>Out</w:t>
      </w:r>
      <w:proofErr w:type="spellEnd"/>
      <w:r w:rsidRPr="009263C6">
        <w:rPr>
          <w:rFonts w:ascii="Book Antiqua" w:eastAsia="Arial" w:hAnsi="Book Antiqua" w:cs="Arial"/>
        </w:rPr>
        <w:t xml:space="preserve"> hicimos para visibilizar este tipo de prácticas en Colombia.</w:t>
      </w:r>
    </w:p>
    <w:p w14:paraId="29783AF4"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Desde la Fundación GAAT, nosotros creamos un modelo teórico que se llama _____, que menciona estos prejuicios y representaciones sociales como unas causas fundamentales a través de medios como la exclusión, la discriminación, la </w:t>
      </w:r>
      <w:proofErr w:type="spellStart"/>
      <w:r w:rsidRPr="009263C6">
        <w:rPr>
          <w:rFonts w:ascii="Book Antiqua" w:eastAsia="Arial" w:hAnsi="Book Antiqua" w:cs="Arial"/>
        </w:rPr>
        <w:t>invisibilización</w:t>
      </w:r>
      <w:proofErr w:type="spellEnd"/>
      <w:r w:rsidRPr="009263C6">
        <w:rPr>
          <w:rFonts w:ascii="Book Antiqua" w:eastAsia="Arial" w:hAnsi="Book Antiqua" w:cs="Arial"/>
        </w:rPr>
        <w:t xml:space="preserve"> y la violencia llegan y nos llevan a la aniquilación. Esta aniquilación no solamente es una aniquilación simbólica, sino es una aniquilación física y es un proceso que incluso ha sido documentado en procesos como el libro -Aniquilar la diferencia- del Centro de Memoria Histórica, en el que mencionan este tipo de prácticas hacia personas que querían excluir de territorios o querían desplazar, por referenciar, por evidenciar y por hacer pública una orientación sexual, una identidad de género diversa.</w:t>
      </w:r>
    </w:p>
    <w:p w14:paraId="047A62A2"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Este tipo de procesos en el debate público nos ha parecido como una bola de nieve después de hacer pública mi experiencia y las de otras personas que hemos sido sobrevivientes a este tipo de torturas. Hemos notado que hay una creciente de personas que han empezado a denunciar y frente a la atención inmediata queríamos hacer también una solicitud porque hemos notado que desde el estado es necesario tener un espacio de refugio temporal para las personas que tenemos que huir de los lugares donde somos perseguidas por mostrar o evidenciar nuestra orientación sexual o identidad de género, ya sea que esto esté anclado con los lineamientos que debe cumplir la política pública LGBT nacional, en cabeza del Ministerio del Interior.</w:t>
      </w:r>
    </w:p>
    <w:p w14:paraId="662698F9"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Dentro de este proceso, algo también súper importante es el tema de la educación. El proceso que yo viví fue, digamos, subsanado a través de información, con una familia que logró entender que, en efecto, la diversidad y la orientación sexual o la identidad de género de las personas no son una afectación y que realmente no tenemos nada que curar, por eso también a las personas que están acá y que tiene este lugar de decisión y de poder tan importante sobre las vidas de tantas personas de los sectores sociales LGBT, está la responsabilidad de poder generar un cambio y una transformación para </w:t>
      </w:r>
      <w:r w:rsidRPr="009263C6">
        <w:rPr>
          <w:rFonts w:ascii="Book Antiqua" w:eastAsia="Arial" w:hAnsi="Book Antiqua" w:cs="Arial"/>
        </w:rPr>
        <w:lastRenderedPageBreak/>
        <w:t>que este tipo de prácticas dejen de ocurrir en Colombia porque las personas de los sectores LGBTIQ no tenemos nada que curar.</w:t>
      </w:r>
    </w:p>
    <w:p w14:paraId="71C7642B" w14:textId="1DBC698E" w:rsidR="00240943" w:rsidRPr="009263C6" w:rsidRDefault="009263C6">
      <w:pPr>
        <w:tabs>
          <w:tab w:val="left" w:pos="7132"/>
        </w:tabs>
        <w:spacing w:before="240" w:after="240" w:line="276" w:lineRule="auto"/>
        <w:jc w:val="both"/>
        <w:rPr>
          <w:rFonts w:ascii="Book Antiqua" w:eastAsia="Arial" w:hAnsi="Book Antiqua" w:cs="Arial"/>
        </w:rPr>
      </w:pPr>
      <w:r w:rsidRPr="009263C6">
        <w:rPr>
          <w:rFonts w:ascii="Book Antiqua" w:eastAsia="Arial" w:hAnsi="Book Antiqua" w:cs="Arial"/>
        </w:rPr>
        <w:t xml:space="preserve">- </w:t>
      </w:r>
      <w:r w:rsidR="00002F89" w:rsidRPr="009263C6">
        <w:rPr>
          <w:rFonts w:ascii="Book Antiqua" w:eastAsia="Arial" w:hAnsi="Book Antiqua" w:cs="Arial"/>
          <w:u w:val="single"/>
        </w:rPr>
        <w:t>Jerónimo</w:t>
      </w:r>
      <w:r w:rsidRPr="009263C6">
        <w:rPr>
          <w:rFonts w:ascii="Book Antiqua" w:eastAsia="Arial" w:hAnsi="Book Antiqua" w:cs="Arial"/>
          <w:u w:val="single"/>
        </w:rPr>
        <w:t xml:space="preserve"> Nicolás Arévalo</w:t>
      </w:r>
      <w:r w:rsidRPr="009263C6">
        <w:rPr>
          <w:rFonts w:ascii="Book Antiqua" w:eastAsia="Arial" w:hAnsi="Book Antiqua" w:cs="Arial"/>
        </w:rPr>
        <w:t>:</w:t>
      </w:r>
    </w:p>
    <w:p w14:paraId="095AAC0D"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“Yo soy nariñense y abogado egresado de la Universidad de Nariño, especialista en derecho penal de la misma Universidad, emprendedor, académico y hombre trans. Mi intervención el día de hoy se enfoca más en hablarles desde la experiencia de una vida trans. Cuando yo inicié mi transición o cuando tenía la intención de iniciar mi transición a través de mi EPS, lo primero que me dijeron es que yo tenía que pasar por una terapia psicológica psiquiátrica para saber si efectivamente podían curarme ese trastorno, porque es que así nos asumen hasta ahora, pese a que eso ya ha sido excluido, asumen con el diagnóstico de trastorno de identidad de género o disforia de género y durante 6 meses estuve acudiendo a una terapia con psicólogos y psiquiatras que trataban de curarme y trataban de hacerme o de convencerme de que yo era una persona que realmente no era.</w:t>
      </w:r>
    </w:p>
    <w:p w14:paraId="76872DE2"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Todo esto, como lo han mencionado, trajo graves implicaciones en mi salud con ataques de ansiedad, de pánico y depresión, que me llevaron incluso a pensar en desertar de mi proyecto académico y de acabar con mi vida. Afortunadamente y conocedor ya un poco de las normas y de mis derechos, los pude hacer valer a través de una acción de tutela y el día en el que a mí me permitieron ser quien soy en mi casa, en la sociedad y me permitieron iniciar mi tratamiento, ese día yo dejé de preocuparme por temas como la ansiedad, la depresión y pude crear mi proyecto de vida.</w:t>
      </w:r>
    </w:p>
    <w:p w14:paraId="3AF83C06"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Entonces cuál es el mensaje que yo quiero dejar, y es que la importancia de prohibir todas estas formas de cambio de orientación sexual e identidad de género es muy importante y particularmente, pues lo hablo desde mi experiencia de vida trans y es que en el momento en el que nosotros podemos ser quienes somos, nos proyectamos, como en mi caso, por ejemplo, a través de la academia, a través del aporte y la integración a la sociedad en todos los aspectos de nuestras vidas.</w:t>
      </w:r>
    </w:p>
    <w:p w14:paraId="602394DC" w14:textId="77777777" w:rsidR="00240943" w:rsidRPr="009263C6" w:rsidRDefault="009263C6">
      <w:pPr>
        <w:tabs>
          <w:tab w:val="left" w:pos="7132"/>
        </w:tabs>
        <w:spacing w:before="240" w:after="240" w:line="276" w:lineRule="auto"/>
        <w:ind w:left="720"/>
        <w:jc w:val="both"/>
        <w:rPr>
          <w:rFonts w:ascii="Book Antiqua" w:eastAsia="Arial" w:hAnsi="Book Antiqua" w:cs="Arial"/>
        </w:rPr>
      </w:pPr>
      <w:r w:rsidRPr="009263C6">
        <w:rPr>
          <w:rFonts w:ascii="Book Antiqua" w:eastAsia="Arial" w:hAnsi="Book Antiqua" w:cs="Arial"/>
        </w:rPr>
        <w:t xml:space="preserve">De ahí la importancia de </w:t>
      </w:r>
      <w:proofErr w:type="spellStart"/>
      <w:r w:rsidRPr="009263C6">
        <w:rPr>
          <w:rFonts w:ascii="Book Antiqua" w:eastAsia="Arial" w:hAnsi="Book Antiqua" w:cs="Arial"/>
        </w:rPr>
        <w:t>de</w:t>
      </w:r>
      <w:proofErr w:type="spellEnd"/>
      <w:r w:rsidRPr="009263C6">
        <w:rPr>
          <w:rFonts w:ascii="Book Antiqua" w:eastAsia="Arial" w:hAnsi="Book Antiqua" w:cs="Arial"/>
        </w:rPr>
        <w:t xml:space="preserve"> aprobar y de continuar con este proyecto y no dejarlo caer para que las personas que como nosotros existimos y somos válidas y estamos entre ustedes, podamos proyectarnos y podamos concluir con lo que nosotros queremos ser en cuanto a todo, no solamente en cuanto a nuestra </w:t>
      </w:r>
      <w:r w:rsidRPr="009263C6">
        <w:rPr>
          <w:rFonts w:ascii="Book Antiqua" w:eastAsia="Arial" w:hAnsi="Book Antiqua" w:cs="Arial"/>
        </w:rPr>
        <w:lastRenderedPageBreak/>
        <w:t>identidad, sino también en cuanto a nuestro proyecto de vida en general. Consideró que resulta muy importante tener un enfoque territorial que veo que no está muy presente dentro de este proyecto. Hay que tener en cuenta que en las zonas de conflicto, digamos, nos estamos quedando en el privilegio del centralismo y nosotros desde el territorio tenemos que entender que estas formas de ECOSIEG no solamente se dan en lo médico o en lo religioso, sino que también se generan en espacios de conflicto armado, se generan dentro de las ruralidades de las zonas en donde hay presencia indígena y todo esto implica que no solamente se visibilicen esas mal llamadas terapias de reconversión que se dan en los centros médicos, por ejemplo, como la que vivió en la psicología y la psiquiatría, sino también aquellas que se dan en los territorios por nuestras familias o que se dan en virtud del conflicto armado de personas que han sido desplazadas, reclutadas y forzadas a tratos súper crueles, inhumanos y degradantes en virtud de sus orientaciones sexuales e identidades de género.”</w:t>
      </w:r>
    </w:p>
    <w:p w14:paraId="50129E3A" w14:textId="77777777" w:rsidR="00240943" w:rsidRPr="009263C6" w:rsidRDefault="009263C6">
      <w:pPr>
        <w:tabs>
          <w:tab w:val="left" w:pos="7132"/>
        </w:tabs>
        <w:spacing w:before="240" w:after="240" w:line="276" w:lineRule="auto"/>
        <w:jc w:val="both"/>
        <w:rPr>
          <w:rFonts w:ascii="Book Antiqua" w:hAnsi="Book Antiqua"/>
        </w:rPr>
      </w:pPr>
      <w:r w:rsidRPr="009263C6">
        <w:rPr>
          <w:rFonts w:ascii="Book Antiqua" w:eastAsia="Arial" w:hAnsi="Book Antiqua" w:cs="Arial"/>
        </w:rPr>
        <w:t xml:space="preserve">- </w:t>
      </w:r>
      <w:r w:rsidRPr="009263C6">
        <w:rPr>
          <w:rFonts w:ascii="Book Antiqua" w:hAnsi="Book Antiqua"/>
          <w:u w:val="single"/>
        </w:rPr>
        <w:t>Fabio Meneses Guerrero</w:t>
      </w:r>
      <w:r w:rsidRPr="009263C6">
        <w:rPr>
          <w:rFonts w:ascii="Book Antiqua" w:hAnsi="Book Antiqua"/>
        </w:rPr>
        <w:t>:</w:t>
      </w:r>
    </w:p>
    <w:p w14:paraId="258ED7A0" w14:textId="05748946" w:rsidR="00240943" w:rsidRPr="009263C6" w:rsidRDefault="009263C6" w:rsidP="00DC16B5">
      <w:pPr>
        <w:tabs>
          <w:tab w:val="left" w:pos="7132"/>
        </w:tabs>
        <w:spacing w:before="240" w:after="240" w:line="276" w:lineRule="auto"/>
        <w:ind w:left="720"/>
        <w:jc w:val="both"/>
        <w:rPr>
          <w:rFonts w:ascii="Book Antiqua" w:hAnsi="Book Antiqua"/>
        </w:rPr>
      </w:pPr>
      <w:r w:rsidRPr="009263C6">
        <w:rPr>
          <w:rFonts w:ascii="Book Antiqua" w:hAnsi="Book Antiqua"/>
        </w:rPr>
        <w:t xml:space="preserve">“Soy diácono de la Iglesia colombiana metodista de Bogotá, una iglesia cristiana </w:t>
      </w:r>
      <w:proofErr w:type="gramStart"/>
      <w:r w:rsidRPr="009263C6">
        <w:rPr>
          <w:rFonts w:ascii="Book Antiqua" w:hAnsi="Book Antiqua"/>
        </w:rPr>
        <w:t>Protestante</w:t>
      </w:r>
      <w:proofErr w:type="gramEnd"/>
      <w:r w:rsidRPr="009263C6">
        <w:rPr>
          <w:rFonts w:ascii="Book Antiqua" w:hAnsi="Book Antiqua"/>
        </w:rPr>
        <w:t xml:space="preserve"> y víctima de ECOSIEG. Para iniciar quisiera contarles un poco de mi experiencia durante los años 2008 y 2013. 5 años largos fui parte de un grupo denominado romanos 6, que se vende como un grupo de apoyo y que aún funciona en la ciudad de Bogotá, en las instalaciones de una iglesia cristiana, como se evidenció en el programa del séptimo día en el cual participé el año pasado en una entrevista.</w:t>
      </w:r>
    </w:p>
    <w:p w14:paraId="73F2E752"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 xml:space="preserve">En este grupo nos hablaban de corregir la homosexualidad y yo podría decir que fui voluntariamente al grupo, nadie me obligó, no me llevaron mis padres, yo era un adulto consciente de que quería cambiar. ¿Pero de dónde surgió ese deseo de cambiar? De ese discurso que escuche desde que era muy pequeño, porque crecí en iglesias evangélicas y que me decían -eres una abominación-, -lo que sientes está mal, es un pecado que Dios detesta-, -es uno de los peores pecados-, incluso -es un espíritu del cual debes ser liberado-, entonces, después de intentar en las iglesias donde crecí, era no terapia, sino prácticas espirituales como oración, ayuno y también someterme a exorcismo o como lo llaman en las iglesias evangélicas -Liberación-, encontré este grupo que estaba inspirado en la metodología de </w:t>
      </w:r>
      <w:proofErr w:type="spellStart"/>
      <w:r w:rsidRPr="009263C6">
        <w:rPr>
          <w:rFonts w:ascii="Book Antiqua" w:hAnsi="Book Antiqua"/>
        </w:rPr>
        <w:t>Exodus</w:t>
      </w:r>
      <w:proofErr w:type="spellEnd"/>
      <w:r w:rsidRPr="009263C6">
        <w:rPr>
          <w:rFonts w:ascii="Book Antiqua" w:hAnsi="Book Antiqua"/>
        </w:rPr>
        <w:t xml:space="preserve">, un gran ministerio que funcionó en los Estados </w:t>
      </w:r>
      <w:r w:rsidRPr="009263C6">
        <w:rPr>
          <w:rFonts w:ascii="Book Antiqua" w:hAnsi="Book Antiqua"/>
        </w:rPr>
        <w:lastRenderedPageBreak/>
        <w:t>Unidos y que hace algunos años cerró sus puertas porque reconoció que no podía cambiar a las personas homosexuales.</w:t>
      </w:r>
    </w:p>
    <w:p w14:paraId="48A11898"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 xml:space="preserve">Yo llego a Romanos 6, entonces, presionado por este discurso y me someto a una serie de ciclos de terapias donde me dicen que me van a ayudar a corregirme, pero eso nunca ocurrió. No hubo tal cambio, al contrario, estar constantemente allí, sometido a estos módulos </w:t>
      </w:r>
      <w:proofErr w:type="gramStart"/>
      <w:r w:rsidRPr="009263C6">
        <w:rPr>
          <w:rFonts w:ascii="Book Antiqua" w:hAnsi="Book Antiqua"/>
        </w:rPr>
        <w:t>que</w:t>
      </w:r>
      <w:proofErr w:type="gramEnd"/>
      <w:r w:rsidRPr="009263C6">
        <w:rPr>
          <w:rFonts w:ascii="Book Antiqua" w:hAnsi="Book Antiqua"/>
        </w:rPr>
        <w:t xml:space="preserve"> si ustedes desean, los puedo compartir porque tengo algunos en formato digital, me sumí en depresión en mucha culpa e incluso en intentos de suicidio, hasta que definitivamente en el 2013 decidí abandonar este tipo de prácticas y aceptarme como el hombre gay que era.</w:t>
      </w:r>
    </w:p>
    <w:p w14:paraId="673956F5"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Y yo quisiera decirles algo a ustedes frente a las consecuencias que esto me dejo y es no sentirme valioso, baja autoestima, sentir que mi vida no tenía sentido y que yo no podía realizarme como persona, como pareja, incluso a nivel laboral y académico. Hoy, pues me he aceptado, puedo ser quien soy y estoy aquí con mi esposo que hablara en un momento y quisiera dejar unas recomendaciones que no contempla el documento que ustedes están proponiendo y es con respecto a las iglesias. Estas iglesias como está en este documento de una iglesia importante de esta ciudad, que me compartió un amigo que también estuvo allí tratando de cambiar, pero los camuflan bajo acompañamiento pastoral, por ejemplo, en este documento es un grupo para personas adictas, drogadictos, alcohólicos y otras adicciones, pero que nunca lo van a presentar como terapia de conversión, sino simplemente como un proceso pastoral. Podría dar también una copia en digital de esto, porque muchas iglesias pueden estar haciendo hoy terapias de conversión amparadas en la libertad de cultos y de expresión, camufladas como acompañamiento pastoral, y allí también es necesario intervenir y actuar.</w:t>
      </w:r>
    </w:p>
    <w:p w14:paraId="1DC9E9BF" w14:textId="77777777" w:rsidR="00240943" w:rsidRPr="009263C6" w:rsidRDefault="009263C6">
      <w:pPr>
        <w:tabs>
          <w:tab w:val="left" w:pos="7132"/>
        </w:tabs>
        <w:spacing w:before="240" w:after="240" w:line="276" w:lineRule="auto"/>
        <w:jc w:val="both"/>
        <w:rPr>
          <w:rFonts w:ascii="Book Antiqua" w:hAnsi="Book Antiqua"/>
        </w:rPr>
      </w:pPr>
      <w:r w:rsidRPr="009263C6">
        <w:rPr>
          <w:rFonts w:ascii="Book Antiqua" w:hAnsi="Book Antiqua"/>
        </w:rPr>
        <w:t xml:space="preserve">- </w:t>
      </w:r>
      <w:r w:rsidRPr="009263C6">
        <w:rPr>
          <w:rFonts w:ascii="Book Antiqua" w:hAnsi="Book Antiqua"/>
          <w:u w:val="single"/>
        </w:rPr>
        <w:t>John Miranda</w:t>
      </w:r>
      <w:r w:rsidRPr="009263C6">
        <w:rPr>
          <w:rFonts w:ascii="Book Antiqua" w:hAnsi="Book Antiqua"/>
        </w:rPr>
        <w:t>:</w:t>
      </w:r>
    </w:p>
    <w:p w14:paraId="6618F7B6"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 xml:space="preserve">“Yo soy Pastor de la Iglesia colombiana metodista, una iglesia plenamente inclusiva y afirmativa de las diversidades sexuales y de género, pero debo decir que yo nací en una cuna cristiana. Yo desde pequeño también me </w:t>
      </w:r>
      <w:proofErr w:type="spellStart"/>
      <w:r w:rsidRPr="009263C6">
        <w:rPr>
          <w:rFonts w:ascii="Book Antiqua" w:hAnsi="Book Antiqua"/>
        </w:rPr>
        <w:t>crié</w:t>
      </w:r>
      <w:proofErr w:type="spellEnd"/>
      <w:r w:rsidRPr="009263C6">
        <w:rPr>
          <w:rFonts w:ascii="Book Antiqua" w:hAnsi="Book Antiqua"/>
        </w:rPr>
        <w:t xml:space="preserve"> en la iglesia de Jesucristo de los Santos de los últimos días. Allí escuché discursos que hacían que yo me sintiera incómodo, porque desde pequeño yo sabía que me gustaban otras personas de </w:t>
      </w:r>
      <w:proofErr w:type="spellStart"/>
      <w:r w:rsidRPr="009263C6">
        <w:rPr>
          <w:rFonts w:ascii="Book Antiqua" w:hAnsi="Book Antiqua"/>
        </w:rPr>
        <w:t>mi</w:t>
      </w:r>
      <w:proofErr w:type="spellEnd"/>
      <w:r w:rsidRPr="009263C6">
        <w:rPr>
          <w:rFonts w:ascii="Book Antiqua" w:hAnsi="Book Antiqua"/>
        </w:rPr>
        <w:t xml:space="preserve"> mismo género, pero estos discursos, estos sermones que se daban desde el púlpito, me hacían sentir raro, dañado, </w:t>
      </w:r>
      <w:r w:rsidRPr="009263C6">
        <w:rPr>
          <w:rFonts w:ascii="Book Antiqua" w:hAnsi="Book Antiqua"/>
        </w:rPr>
        <w:lastRenderedPageBreak/>
        <w:t xml:space="preserve">defectuoso y eso hacía que yo me acercara a mi Pastor local y contarle mis sentimientos a lo que él de una forma muy sutil me decía -tienes que ayunar, tienes que orar, tienes que hacer todo lo que esté a tu alcance para dejar esa atracción, porque Dios te puede liberar-, cuando escuchaba </w:t>
      </w:r>
      <w:proofErr w:type="spellStart"/>
      <w:r w:rsidRPr="009263C6">
        <w:rPr>
          <w:rFonts w:ascii="Book Antiqua" w:hAnsi="Book Antiqua"/>
        </w:rPr>
        <w:t>esto y</w:t>
      </w:r>
      <w:proofErr w:type="spellEnd"/>
      <w:r w:rsidRPr="009263C6">
        <w:rPr>
          <w:rFonts w:ascii="Book Antiqua" w:hAnsi="Book Antiqua"/>
        </w:rPr>
        <w:t xml:space="preserve"> iba a la iglesia y sentía que no se iba de mí, me sentía un fracasado, me sentía aislado del amor de Dios, sentía que no era un hijo de Dios y esto trajo una profunda culpa y frustración, porque Dios no escuchaba mi oración por sencillamente ser homosexual.</w:t>
      </w:r>
    </w:p>
    <w:p w14:paraId="66E3EB37"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Con el paso del tiempo cuestioné estas creencias particulares, llegué a la iglesia colombiana metodista y hoy en día puedo decir que estoy aquí, no sólo representando mi voz, sino la voz de decenas o tal vez miles de personas que ya no están con nosotros. Tan solo del 2003 a este año han fallecido, no la palabra correcta es -se han suicidado- 3 personas, 3 personas que ya no aguantaron más, que dijeron -soy un defectuoso y definitivamente Dios no me va a curar- y su opción fue quitarse la vida.</w:t>
      </w:r>
    </w:p>
    <w:p w14:paraId="50C37E9D"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Los discursos, los sermones disfrazados de amor del señor los llevaron a que se colgarán. Ya no están con nosotros. Uno de ellos se quitó la vida en una iglesia y eso nunca salió porque la iglesia lo cubrió. Yo hoy vengo a ustedes, honorables representantes a pedirles en el nombre de a quien sirvo, de Jesucristo, que tramiten rápidamente este proyecto de ley y que lo hagan efectivo porque hay otras visiones de iglesia y otras visiones que le damos afirmación e inclusión para todos los seres humanos.</w:t>
      </w:r>
    </w:p>
    <w:p w14:paraId="76DD1A82" w14:textId="77777777" w:rsidR="00240943" w:rsidRPr="009263C6" w:rsidRDefault="009263C6">
      <w:pPr>
        <w:tabs>
          <w:tab w:val="left" w:pos="7132"/>
        </w:tabs>
        <w:spacing w:before="240" w:after="240" w:line="276" w:lineRule="auto"/>
        <w:jc w:val="both"/>
        <w:rPr>
          <w:rFonts w:ascii="Book Antiqua" w:hAnsi="Book Antiqua"/>
        </w:rPr>
      </w:pPr>
      <w:r w:rsidRPr="009263C6">
        <w:rPr>
          <w:rFonts w:ascii="Book Antiqua" w:hAnsi="Book Antiqua"/>
        </w:rPr>
        <w:t xml:space="preserve">- </w:t>
      </w:r>
      <w:r w:rsidRPr="009263C6">
        <w:rPr>
          <w:rFonts w:ascii="Book Antiqua" w:hAnsi="Book Antiqua"/>
          <w:u w:val="single"/>
        </w:rPr>
        <w:t>Nelson Torres, Sociedad Colombiana de Psiquiatría</w:t>
      </w:r>
      <w:r w:rsidRPr="009263C6">
        <w:rPr>
          <w:rFonts w:ascii="Book Antiqua" w:hAnsi="Book Antiqua"/>
        </w:rPr>
        <w:t>:</w:t>
      </w:r>
    </w:p>
    <w:p w14:paraId="1B4EE663"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“Soy psiquiatra, terapeuta sistémico, terapeuta de familia y actualmente coordino el subcomité de género de la Asociación Colombiana de Psiquiatría. Para comenzar y de pronto no repetir y en aras del tiempo, quisiera comenzar por el final. Para la asociación colombiana de psiquiatría y desde el subcomité de género es muy importante el trámite de este proyecto y ojalá la aprobación del mismo y ojalá de alguna manera tengan en cuenta todos los aportes y todas las opiniones que se pueden tener y que se puedan consensuar que se han emitido dentro de este espacio.</w:t>
      </w:r>
    </w:p>
    <w:p w14:paraId="3CE932DD"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 xml:space="preserve">A mí me llama mucho la atención desde que estoy participando en estos foros, los conceptos no vinculantes. Muchas veces la Academia emite conceptos acerca de muchas situaciones basados en la experiencia y también basados en </w:t>
      </w:r>
      <w:r w:rsidRPr="009263C6">
        <w:rPr>
          <w:rFonts w:ascii="Book Antiqua" w:hAnsi="Book Antiqua"/>
        </w:rPr>
        <w:lastRenderedPageBreak/>
        <w:t>la evidencia científica y estos conceptos no son tenidos en cuenta por las personas que toman las decisiones.</w:t>
      </w:r>
    </w:p>
    <w:p w14:paraId="59512C63"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Por lo pronto, quisiéramos decir que desde el trabajo que hemos hecho en el subcomité, ha tenido que ver inicialmente con algo que se ha puesto evidente aquí, que es la calificación de la psiquiatría como el origen de las terapias de conversión. Si bien en un principio psicoanalistas, algunos, y psiquiatras otros, estuvieron al frente de la propagación en Estados Unidos de las terapias de conversión, hay antecedentes muchísimo más antiguos a finales del siglo 19 y principios del siglo 20.</w:t>
      </w:r>
    </w:p>
    <w:p w14:paraId="1A20C595" w14:textId="77777777" w:rsidR="00240943" w:rsidRPr="009263C6" w:rsidRDefault="009263C6">
      <w:pPr>
        <w:tabs>
          <w:tab w:val="left" w:pos="7132"/>
        </w:tabs>
        <w:spacing w:before="240" w:after="240" w:line="276" w:lineRule="auto"/>
        <w:ind w:left="720"/>
        <w:jc w:val="both"/>
        <w:rPr>
          <w:rFonts w:ascii="Book Antiqua" w:hAnsi="Book Antiqua"/>
        </w:rPr>
      </w:pPr>
      <w:r w:rsidRPr="009263C6">
        <w:rPr>
          <w:rFonts w:ascii="Book Antiqua" w:hAnsi="Book Antiqua"/>
        </w:rPr>
        <w:t xml:space="preserve">Este trabajo que hemos hecho en la asociación ha sido de mirar que hacemos los psiquiatras realmente de terapias de conversión y realmente ninguna de las prácticas se puede considerar terapéutica por dos razones, primero, porque es un contrasentido hacer terapia en algo que no existe, no hay una enfermedad ni en la homosexualidad, ni en las personas trans, </w:t>
      </w:r>
      <w:proofErr w:type="gramStart"/>
      <w:r w:rsidRPr="009263C6">
        <w:rPr>
          <w:rFonts w:ascii="Book Antiqua" w:hAnsi="Book Antiqua"/>
        </w:rPr>
        <w:t>y</w:t>
      </w:r>
      <w:proofErr w:type="gramEnd"/>
      <w:r w:rsidRPr="009263C6">
        <w:rPr>
          <w:rFonts w:ascii="Book Antiqua" w:hAnsi="Book Antiqua"/>
        </w:rPr>
        <w:t xml:space="preserve"> de hecho, en ninguna de las opciones sexuales, porque como alguien </w:t>
      </w:r>
      <w:proofErr w:type="spellStart"/>
      <w:r w:rsidRPr="009263C6">
        <w:rPr>
          <w:rFonts w:ascii="Book Antiqua" w:hAnsi="Book Antiqua"/>
        </w:rPr>
        <w:t>decia</w:t>
      </w:r>
      <w:proofErr w:type="spellEnd"/>
      <w:r w:rsidRPr="009263C6">
        <w:rPr>
          <w:rFonts w:ascii="Book Antiqua" w:hAnsi="Book Antiqua"/>
        </w:rPr>
        <w:t xml:space="preserve"> aquí, somos tan diversos como cada uno puede ser. Por otro lado, desde el punto de vista científico no hay evidencia de la mejoría con estas mal llamadas terapias de conversión y lo que sí se ha visto son unos desenlaces que pueden terminar en situaciones fatales como también las han mostrado acá</w:t>
      </w:r>
    </w:p>
    <w:p w14:paraId="1E58B17E" w14:textId="73353242" w:rsidR="000349D1" w:rsidRDefault="009263C6" w:rsidP="00DC16B5">
      <w:pPr>
        <w:tabs>
          <w:tab w:val="left" w:pos="7132"/>
        </w:tabs>
        <w:spacing w:before="240" w:after="240" w:line="276" w:lineRule="auto"/>
        <w:ind w:left="720"/>
        <w:jc w:val="both"/>
        <w:rPr>
          <w:rFonts w:ascii="Book Antiqua" w:hAnsi="Book Antiqua"/>
        </w:rPr>
      </w:pPr>
      <w:r w:rsidRPr="009263C6">
        <w:rPr>
          <w:rFonts w:ascii="Book Antiqua" w:hAnsi="Book Antiqua"/>
        </w:rPr>
        <w:t>Quisiéramos mirar un documento de la APA, la declaración sobre las mal llamadas terapias de conversión y a la cual nosotros nos estamos suscribiendo. La APA, la asociación americana de psiquiatría, reafirma su recomendación de que los profesionales éticos se abstengan de intentar cambiar la orientación sexual de las personas. La APA recomienda que los practicantes éticos respeten las identidades de aquellas con diversas expresiones de género. La APA fomenta las psicoterapias que afirman las orientaciones sexuales y las identidades de género de las personas y la APA fomenta la legislación que prohibiría la práctica de terapias reparadoras o de conversión que se basan en la suposición, a priori, de que las diversas orientaciones sexuales e identidades de género son mentales. Y nosotros hemos hecho una campaña de divulgación a partir de las fechas del orgullo gay, en principio, que invita a respetar la orientación de las personas. No a las terapias de conversión, respeta mi identidad.”</w:t>
      </w:r>
    </w:p>
    <w:p w14:paraId="5AD5F800" w14:textId="77777777" w:rsidR="00EE0F80" w:rsidRDefault="00EE0F80" w:rsidP="00DC16B5">
      <w:pPr>
        <w:tabs>
          <w:tab w:val="left" w:pos="7132"/>
        </w:tabs>
        <w:spacing w:before="240" w:after="240" w:line="276" w:lineRule="auto"/>
        <w:ind w:left="720"/>
        <w:jc w:val="both"/>
        <w:rPr>
          <w:rFonts w:ascii="Book Antiqua" w:hAnsi="Book Antiqua"/>
        </w:rPr>
      </w:pPr>
    </w:p>
    <w:p w14:paraId="45704D97" w14:textId="227D6B89" w:rsidR="00AE4641" w:rsidRPr="00EE0F80" w:rsidRDefault="00131F1C" w:rsidP="00EE0F80">
      <w:pPr>
        <w:tabs>
          <w:tab w:val="left" w:pos="7132"/>
        </w:tabs>
        <w:spacing w:line="276" w:lineRule="auto"/>
        <w:ind w:left="720"/>
        <w:rPr>
          <w:rFonts w:ascii="Book Antiqua" w:eastAsia="Montserrat" w:hAnsi="Book Antiqua" w:cs="Montserrat"/>
          <w:b/>
          <w:u w:val="single"/>
        </w:rPr>
      </w:pPr>
      <w:r w:rsidRPr="00EE0F80">
        <w:rPr>
          <w:rFonts w:ascii="Book Antiqua" w:eastAsia="Montserrat" w:hAnsi="Book Antiqua" w:cs="Montserrat"/>
          <w:b/>
          <w:u w:val="single"/>
        </w:rPr>
        <w:lastRenderedPageBreak/>
        <w:t>Audiencia Pública para debate en Plenaria de la Cámara de Representantes:</w:t>
      </w:r>
    </w:p>
    <w:p w14:paraId="6A10E19B" w14:textId="67B66A8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Representante Álvaro Rueda: </w:t>
      </w:r>
    </w:p>
    <w:p w14:paraId="24ABF125" w14:textId="6D839E61" w:rsidR="00EE0F80" w:rsidRPr="00EE0F80" w:rsidRDefault="00EE0F80" w:rsidP="00EE0F80">
      <w:pPr>
        <w:numPr>
          <w:ilvl w:val="0"/>
          <w:numId w:val="10"/>
        </w:numPr>
        <w:jc w:val="both"/>
        <w:rPr>
          <w:rFonts w:ascii="Book Antiqua" w:eastAsia="Arial Narrow" w:hAnsi="Book Antiqua" w:cs="Arial Narrow"/>
        </w:rPr>
      </w:pPr>
      <w:r w:rsidRPr="00EE0F80">
        <w:rPr>
          <w:rFonts w:ascii="Book Antiqua" w:eastAsia="Arial Narrow" w:hAnsi="Book Antiqua" w:cs="Arial Narrow"/>
        </w:rPr>
        <w:t>Este PL pretende prohibir la práctica de los esfuerzos de cambio o de represión</w:t>
      </w:r>
      <w:r>
        <w:rPr>
          <w:rFonts w:ascii="Book Antiqua" w:eastAsia="Arial Narrow" w:hAnsi="Book Antiqua" w:cs="Arial Narrow"/>
        </w:rPr>
        <w:t xml:space="preserve"> </w:t>
      </w:r>
      <w:r w:rsidRPr="00EE0F80">
        <w:rPr>
          <w:rFonts w:ascii="Book Antiqua" w:eastAsia="Arial Narrow" w:hAnsi="Book Antiqua" w:cs="Arial Narrow"/>
        </w:rPr>
        <w:t>de la orientación sexu</w:t>
      </w:r>
      <w:r>
        <w:rPr>
          <w:rFonts w:ascii="Book Antiqua" w:eastAsia="Arial Narrow" w:hAnsi="Book Antiqua" w:cs="Arial Narrow"/>
        </w:rPr>
        <w:t>al</w:t>
      </w:r>
      <w:r w:rsidRPr="00EE0F80">
        <w:rPr>
          <w:rFonts w:ascii="Book Antiqua" w:eastAsia="Arial Narrow" w:hAnsi="Book Antiqua" w:cs="Arial Narrow"/>
        </w:rPr>
        <w:t xml:space="preserve">, identidad y expresión de género que atenten de manera especial contra la dignidad humana en todo el territorio nacional. </w:t>
      </w:r>
    </w:p>
    <w:p w14:paraId="734ED940" w14:textId="056E5431" w:rsidR="00EE0F80" w:rsidRPr="00EE0F80" w:rsidRDefault="00EE0F80" w:rsidP="00EE0F80">
      <w:pPr>
        <w:numPr>
          <w:ilvl w:val="0"/>
          <w:numId w:val="10"/>
        </w:numPr>
        <w:jc w:val="both"/>
        <w:rPr>
          <w:rFonts w:ascii="Book Antiqua" w:eastAsia="Arial Narrow" w:hAnsi="Book Antiqua" w:cs="Arial Narrow"/>
        </w:rPr>
      </w:pPr>
      <w:r w:rsidRPr="00EE0F80">
        <w:rPr>
          <w:rFonts w:ascii="Book Antiqua" w:eastAsia="Arial Narrow" w:hAnsi="Book Antiqua" w:cs="Arial Narrow"/>
        </w:rPr>
        <w:t xml:space="preserve">Esto como una medida a la protección a la diversidad sexual y de género, pero también incorpora en la legislación penal colombiana medidas que permitan sancionar conductas dirigidas a modificar, negar o restringir la orientación sexual, identidad y expresión de género. </w:t>
      </w:r>
    </w:p>
    <w:p w14:paraId="32F17106" w14:textId="49F08246" w:rsidR="00EE0F80" w:rsidRPr="00EE0F80" w:rsidRDefault="00EE0F80" w:rsidP="00EE0F80">
      <w:pPr>
        <w:numPr>
          <w:ilvl w:val="0"/>
          <w:numId w:val="10"/>
        </w:numPr>
        <w:jc w:val="both"/>
        <w:rPr>
          <w:rFonts w:ascii="Book Antiqua" w:eastAsia="Arial Narrow" w:hAnsi="Book Antiqua" w:cs="Arial Narrow"/>
        </w:rPr>
      </w:pPr>
      <w:r w:rsidRPr="00EE0F80">
        <w:rPr>
          <w:rFonts w:ascii="Book Antiqua" w:eastAsia="Arial Narrow" w:hAnsi="Book Antiqua" w:cs="Arial Narrow"/>
        </w:rPr>
        <w:t xml:space="preserve">Por eso hemos sido empáticos con el PL que ya paso primer debate, pero necesitamos escuchar las diferentes posturas y posiciones sobre este tema. </w:t>
      </w:r>
    </w:p>
    <w:p w14:paraId="7389C7EC" w14:textId="77777777" w:rsidR="00EE0F80" w:rsidRPr="00EE0F80" w:rsidRDefault="00EE0F80" w:rsidP="00EE0F80">
      <w:pPr>
        <w:jc w:val="both"/>
        <w:rPr>
          <w:rFonts w:ascii="Book Antiqua" w:eastAsia="Arial Narrow" w:hAnsi="Book Antiqua" w:cs="Arial Narrow"/>
        </w:rPr>
      </w:pPr>
    </w:p>
    <w:p w14:paraId="07C79349" w14:textId="4CEABC61" w:rsidR="00EE0F80" w:rsidRPr="00EE0F80" w:rsidRDefault="00EE0F80" w:rsidP="00EE0F80">
      <w:pPr>
        <w:jc w:val="both"/>
        <w:rPr>
          <w:rFonts w:ascii="Book Antiqua" w:eastAsia="Arial Narrow" w:hAnsi="Book Antiqua" w:cs="Arial Narrow"/>
        </w:rPr>
      </w:pPr>
      <w:r w:rsidRPr="00EE0F80">
        <w:rPr>
          <w:rFonts w:ascii="Book Antiqua" w:eastAsia="Arial Narrow" w:hAnsi="Book Antiqua" w:cs="Arial Narrow"/>
          <w:b/>
          <w:u w:val="single"/>
        </w:rPr>
        <w:t xml:space="preserve">Checho Juventud - </w:t>
      </w:r>
      <w:proofErr w:type="gramStart"/>
      <w:r w:rsidRPr="00EE0F80">
        <w:rPr>
          <w:rFonts w:ascii="Book Antiqua" w:eastAsia="Arial Narrow" w:hAnsi="Book Antiqua" w:cs="Arial Narrow"/>
          <w:b/>
          <w:u w:val="single"/>
        </w:rPr>
        <w:t>Consejero</w:t>
      </w:r>
      <w:proofErr w:type="gramEnd"/>
      <w:r w:rsidRPr="00EE0F80">
        <w:rPr>
          <w:rFonts w:ascii="Book Antiqua" w:eastAsia="Arial Narrow" w:hAnsi="Book Antiqua" w:cs="Arial Narrow"/>
          <w:b/>
          <w:u w:val="single"/>
        </w:rPr>
        <w:t xml:space="preserve"> de Juventudes Medellín:</w:t>
      </w:r>
      <w:r w:rsidRPr="00EE0F80">
        <w:rPr>
          <w:rFonts w:ascii="Book Antiqua" w:eastAsia="Arial Narrow" w:hAnsi="Book Antiqua" w:cs="Arial Narrow"/>
        </w:rPr>
        <w:t xml:space="preserve"> </w:t>
      </w:r>
    </w:p>
    <w:p w14:paraId="0E6A1663" w14:textId="6AC4F612" w:rsidR="00EE0F80" w:rsidRPr="00EE0F80" w:rsidRDefault="00EE0F80" w:rsidP="00EE0F80">
      <w:pPr>
        <w:numPr>
          <w:ilvl w:val="0"/>
          <w:numId w:val="21"/>
        </w:numPr>
        <w:jc w:val="both"/>
        <w:rPr>
          <w:rFonts w:ascii="Book Antiqua" w:eastAsia="Arial Narrow" w:hAnsi="Book Antiqua" w:cs="Arial Narrow"/>
        </w:rPr>
      </w:pPr>
      <w:r w:rsidRPr="00EE0F80">
        <w:rPr>
          <w:rFonts w:ascii="Book Antiqua" w:eastAsia="Arial Narrow" w:hAnsi="Book Antiqua" w:cs="Arial Narrow"/>
        </w:rPr>
        <w:t xml:space="preserve">Hay que defender a las víctimas de estos procesos mal llamados de conversión. </w:t>
      </w:r>
    </w:p>
    <w:p w14:paraId="16E996A7" w14:textId="1AF67E39" w:rsidR="00EE0F80" w:rsidRPr="00EE0F80" w:rsidRDefault="00EE0F80" w:rsidP="00EE0F80">
      <w:pPr>
        <w:numPr>
          <w:ilvl w:val="0"/>
          <w:numId w:val="21"/>
        </w:numPr>
        <w:jc w:val="both"/>
        <w:rPr>
          <w:rFonts w:ascii="Book Antiqua" w:eastAsia="Arial Narrow" w:hAnsi="Book Antiqua" w:cs="Arial Narrow"/>
        </w:rPr>
      </w:pPr>
      <w:r w:rsidRPr="00EE0F80">
        <w:rPr>
          <w:rFonts w:ascii="Book Antiqua" w:eastAsia="Arial Narrow" w:hAnsi="Book Antiqua" w:cs="Arial Narrow"/>
        </w:rPr>
        <w:t xml:space="preserve">No buscamos defender un asunto de ideología, sino defender derechos humanos. </w:t>
      </w:r>
    </w:p>
    <w:p w14:paraId="1A455179" w14:textId="46D3031C" w:rsidR="00EE0F80" w:rsidRPr="00EE0F80" w:rsidRDefault="00EE0F80" w:rsidP="00EE0F80">
      <w:pPr>
        <w:numPr>
          <w:ilvl w:val="1"/>
          <w:numId w:val="21"/>
        </w:numPr>
        <w:jc w:val="both"/>
        <w:rPr>
          <w:rFonts w:ascii="Book Antiqua" w:eastAsia="Arial Narrow" w:hAnsi="Book Antiqua" w:cs="Arial Narrow"/>
        </w:rPr>
      </w:pPr>
      <w:r w:rsidRPr="00EE0F80">
        <w:rPr>
          <w:rFonts w:ascii="Book Antiqua" w:eastAsia="Arial Narrow" w:hAnsi="Book Antiqua" w:cs="Arial Narrow"/>
        </w:rPr>
        <w:t xml:space="preserve">La violencia, física, psicológica, económica, verbal entre otras. </w:t>
      </w:r>
    </w:p>
    <w:p w14:paraId="70534966" w14:textId="77777777" w:rsidR="00EE0F80" w:rsidRPr="00EE0F80" w:rsidRDefault="00EE0F80" w:rsidP="00EE0F80">
      <w:pPr>
        <w:numPr>
          <w:ilvl w:val="0"/>
          <w:numId w:val="21"/>
        </w:numPr>
        <w:jc w:val="both"/>
        <w:rPr>
          <w:rFonts w:ascii="Book Antiqua" w:eastAsia="Arial Narrow" w:hAnsi="Book Antiqua" w:cs="Arial Narrow"/>
        </w:rPr>
      </w:pPr>
      <w:r w:rsidRPr="00EE0F80">
        <w:rPr>
          <w:rFonts w:ascii="Book Antiqua" w:eastAsia="Arial Narrow" w:hAnsi="Book Antiqua" w:cs="Arial Narrow"/>
        </w:rPr>
        <w:t xml:space="preserve">Garantizar que las personas puedan expresar su identidad sexual libremente. </w:t>
      </w:r>
    </w:p>
    <w:p w14:paraId="4633C1F8" w14:textId="77777777" w:rsidR="00EE0F80" w:rsidRPr="00EE0F80" w:rsidRDefault="00EE0F80" w:rsidP="00EE0F80">
      <w:pPr>
        <w:numPr>
          <w:ilvl w:val="0"/>
          <w:numId w:val="21"/>
        </w:numPr>
        <w:jc w:val="both"/>
        <w:rPr>
          <w:rFonts w:ascii="Book Antiqua" w:eastAsia="Arial Narrow" w:hAnsi="Book Antiqua" w:cs="Arial Narrow"/>
        </w:rPr>
      </w:pPr>
      <w:r w:rsidRPr="00EE0F80">
        <w:rPr>
          <w:rFonts w:ascii="Book Antiqua" w:eastAsia="Arial Narrow" w:hAnsi="Book Antiqua" w:cs="Arial Narrow"/>
        </w:rPr>
        <w:t xml:space="preserve">Las iglesias se aprovechan del miedo de las familias para ofrecer el servicio de estas terapias. </w:t>
      </w:r>
    </w:p>
    <w:p w14:paraId="4AA520EF" w14:textId="5D9DDAFD" w:rsidR="00EE0F80" w:rsidRPr="00EE0F80" w:rsidRDefault="00EE0F80" w:rsidP="00EE0F80">
      <w:pPr>
        <w:numPr>
          <w:ilvl w:val="0"/>
          <w:numId w:val="21"/>
        </w:numPr>
        <w:jc w:val="both"/>
        <w:rPr>
          <w:rFonts w:ascii="Book Antiqua" w:eastAsia="Arial Narrow" w:hAnsi="Book Antiqua" w:cs="Arial Narrow"/>
        </w:rPr>
      </w:pPr>
      <w:r w:rsidRPr="00EE0F80">
        <w:rPr>
          <w:rFonts w:ascii="Book Antiqua" w:eastAsia="Arial Narrow" w:hAnsi="Book Antiqua" w:cs="Arial Narrow"/>
        </w:rPr>
        <w:t xml:space="preserve">Dar herramientas a las víctimas para que puedan denunciar estos maltratos. </w:t>
      </w:r>
    </w:p>
    <w:p w14:paraId="3BED427F" w14:textId="1B43EC3F" w:rsidR="00EE0F80" w:rsidRPr="00EE0F80" w:rsidRDefault="00EE0F80" w:rsidP="00EE0F80">
      <w:pPr>
        <w:numPr>
          <w:ilvl w:val="0"/>
          <w:numId w:val="21"/>
        </w:numPr>
        <w:jc w:val="both"/>
        <w:rPr>
          <w:rFonts w:ascii="Book Antiqua" w:eastAsia="Arial Narrow" w:hAnsi="Book Antiqua" w:cs="Arial Narrow"/>
        </w:rPr>
      </w:pPr>
      <w:r w:rsidRPr="00EE0F80">
        <w:rPr>
          <w:rFonts w:ascii="Book Antiqua" w:eastAsia="Arial Narrow" w:hAnsi="Book Antiqua" w:cs="Arial Narrow"/>
        </w:rPr>
        <w:t xml:space="preserve">Se necesitan herramientas que ayuden a los entes del sistema judicial para justificar estos maltratos, y por otro lado a controlar estos servicios que los disfrazan. </w:t>
      </w:r>
    </w:p>
    <w:p w14:paraId="181CDB87" w14:textId="77777777" w:rsidR="00EE0F80" w:rsidRPr="00EE0F80" w:rsidRDefault="00EE0F80" w:rsidP="00EE0F80">
      <w:pPr>
        <w:jc w:val="both"/>
        <w:rPr>
          <w:rFonts w:ascii="Book Antiqua" w:eastAsia="Arial Narrow" w:hAnsi="Book Antiqua" w:cs="Arial Narrow"/>
        </w:rPr>
      </w:pPr>
    </w:p>
    <w:p w14:paraId="261E9845" w14:textId="1438B56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Ana María Idarraga - Abogada de la Sabana:</w:t>
      </w:r>
    </w:p>
    <w:p w14:paraId="7EC45AD1" w14:textId="176A38CF" w:rsidR="00EE0F80" w:rsidRPr="00EE0F80" w:rsidRDefault="00EE0F80" w:rsidP="00EE0F80">
      <w:pPr>
        <w:numPr>
          <w:ilvl w:val="0"/>
          <w:numId w:val="20"/>
        </w:numPr>
        <w:jc w:val="both"/>
        <w:rPr>
          <w:rFonts w:ascii="Book Antiqua" w:eastAsia="Arial Narrow" w:hAnsi="Book Antiqua" w:cs="Arial Narrow"/>
        </w:rPr>
      </w:pPr>
      <w:r w:rsidRPr="00EE0F80">
        <w:rPr>
          <w:rFonts w:ascii="Book Antiqua" w:eastAsia="Arial Narrow" w:hAnsi="Book Antiqua" w:cs="Arial Narrow"/>
        </w:rPr>
        <w:t xml:space="preserve">En Colombia ya existe la sanción de conductas de </w:t>
      </w:r>
      <w:r>
        <w:rPr>
          <w:rFonts w:ascii="Book Antiqua" w:eastAsia="Arial Narrow" w:hAnsi="Book Antiqua" w:cs="Arial Narrow"/>
        </w:rPr>
        <w:t>t</w:t>
      </w:r>
      <w:r w:rsidRPr="00EE0F80">
        <w:rPr>
          <w:rFonts w:ascii="Book Antiqua" w:eastAsia="Arial Narrow" w:hAnsi="Book Antiqua" w:cs="Arial Narrow"/>
        </w:rPr>
        <w:t xml:space="preserve">orturas o tratos crueles en el C.P. Art 137, 178, 208 y 103. </w:t>
      </w:r>
    </w:p>
    <w:p w14:paraId="4DDCF644" w14:textId="77777777" w:rsidR="00EE0F80" w:rsidRPr="00EE0F80" w:rsidRDefault="00EE0F80" w:rsidP="00EE0F80">
      <w:pPr>
        <w:numPr>
          <w:ilvl w:val="0"/>
          <w:numId w:val="20"/>
        </w:numPr>
        <w:jc w:val="both"/>
        <w:rPr>
          <w:rFonts w:ascii="Book Antiqua" w:eastAsia="Arial Narrow" w:hAnsi="Book Antiqua" w:cs="Arial Narrow"/>
        </w:rPr>
      </w:pPr>
      <w:r w:rsidRPr="00EE0F80">
        <w:rPr>
          <w:rFonts w:ascii="Book Antiqua" w:eastAsia="Arial Narrow" w:hAnsi="Book Antiqua" w:cs="Arial Narrow"/>
        </w:rPr>
        <w:t xml:space="preserve">Lo que se requiere es una actuación del estado para atacar estos delitos. </w:t>
      </w:r>
    </w:p>
    <w:p w14:paraId="30E06FBD" w14:textId="77777777" w:rsidR="00EE0F80" w:rsidRPr="00EE0F80" w:rsidRDefault="00EE0F80" w:rsidP="00EE0F80">
      <w:pPr>
        <w:numPr>
          <w:ilvl w:val="0"/>
          <w:numId w:val="20"/>
        </w:numPr>
        <w:jc w:val="both"/>
        <w:rPr>
          <w:rFonts w:ascii="Book Antiqua" w:eastAsia="Arial Narrow" w:hAnsi="Book Antiqua" w:cs="Arial Narrow"/>
        </w:rPr>
      </w:pPr>
      <w:r w:rsidRPr="00EE0F80">
        <w:rPr>
          <w:rFonts w:ascii="Book Antiqua" w:eastAsia="Arial Narrow" w:hAnsi="Book Antiqua" w:cs="Arial Narrow"/>
        </w:rPr>
        <w:t xml:space="preserve">El PL implica ciertos riesgos a la libertad religiosa, libertad de profesión y libertad de expresión. </w:t>
      </w:r>
    </w:p>
    <w:p w14:paraId="64D1B6FB" w14:textId="403DF6E9" w:rsidR="00EE0F80" w:rsidRDefault="00EE0F80" w:rsidP="00EE0F80">
      <w:pPr>
        <w:numPr>
          <w:ilvl w:val="0"/>
          <w:numId w:val="20"/>
        </w:numPr>
        <w:jc w:val="both"/>
        <w:rPr>
          <w:rFonts w:ascii="Book Antiqua" w:eastAsia="Arial Narrow" w:hAnsi="Book Antiqua" w:cs="Arial Narrow"/>
        </w:rPr>
      </w:pPr>
      <w:r w:rsidRPr="00EE0F80">
        <w:rPr>
          <w:rFonts w:ascii="Book Antiqua" w:eastAsia="Arial Narrow" w:hAnsi="Book Antiqua" w:cs="Arial Narrow"/>
        </w:rPr>
        <w:t>El ART 5 y 6 del PL prohíben todas las medidas que no tengan como propósito afirmar la identidad de género autopersivida, prohibiendo otros tipos de abordajes médicos, terapéuticos o espirituales.</w:t>
      </w:r>
    </w:p>
    <w:p w14:paraId="7451F683" w14:textId="262D62BF" w:rsidR="00EE0F80" w:rsidRPr="00EE0F80" w:rsidRDefault="00EE0F80" w:rsidP="00EE0F80">
      <w:pPr>
        <w:numPr>
          <w:ilvl w:val="0"/>
          <w:numId w:val="20"/>
        </w:numPr>
        <w:jc w:val="both"/>
        <w:rPr>
          <w:rFonts w:ascii="Book Antiqua" w:eastAsia="Arial Narrow" w:hAnsi="Book Antiqua" w:cs="Arial Narrow"/>
        </w:rPr>
      </w:pPr>
      <w:r w:rsidRPr="00EE0F80">
        <w:rPr>
          <w:rFonts w:ascii="Book Antiqua" w:eastAsia="Arial Narrow" w:hAnsi="Book Antiqua" w:cs="Arial Narrow"/>
        </w:rPr>
        <w:t xml:space="preserve">Imposición de un único abordaje de afirmación de género, sancionando a otro tipo de abordajes. </w:t>
      </w:r>
    </w:p>
    <w:p w14:paraId="076AF1C9" w14:textId="42F7D1A8" w:rsidR="00EE0F80" w:rsidRPr="00EE0F80" w:rsidRDefault="00EE0F80" w:rsidP="00EE0F80">
      <w:pPr>
        <w:numPr>
          <w:ilvl w:val="0"/>
          <w:numId w:val="20"/>
        </w:numPr>
        <w:jc w:val="both"/>
        <w:rPr>
          <w:rFonts w:ascii="Book Antiqua" w:eastAsia="Arial Narrow" w:hAnsi="Book Antiqua" w:cs="Arial Narrow"/>
        </w:rPr>
      </w:pPr>
      <w:r w:rsidRPr="00EE0F80">
        <w:rPr>
          <w:rFonts w:ascii="Book Antiqua" w:eastAsia="Arial Narrow" w:hAnsi="Book Antiqua" w:cs="Arial Narrow"/>
        </w:rPr>
        <w:t xml:space="preserve">Los bloqueadores hormonales implican riesgos de coágulos sanguíneos, infertilidad entre otros. </w:t>
      </w:r>
    </w:p>
    <w:p w14:paraId="2CCA589A" w14:textId="7E0FF2F9" w:rsidR="00EE0F80" w:rsidRPr="00EE0F80" w:rsidRDefault="00EE0F80" w:rsidP="00EE0F80">
      <w:pPr>
        <w:numPr>
          <w:ilvl w:val="0"/>
          <w:numId w:val="20"/>
        </w:numPr>
        <w:jc w:val="both"/>
        <w:rPr>
          <w:rFonts w:ascii="Book Antiqua" w:eastAsia="Arial Narrow" w:hAnsi="Book Antiqua" w:cs="Arial Narrow"/>
        </w:rPr>
      </w:pPr>
      <w:r w:rsidRPr="00EE0F80">
        <w:rPr>
          <w:rFonts w:ascii="Book Antiqua" w:eastAsia="Arial Narrow" w:hAnsi="Book Antiqua" w:cs="Arial Narrow"/>
        </w:rPr>
        <w:t xml:space="preserve">Las demás cirugías implican riesgos mayores para los menores. </w:t>
      </w:r>
    </w:p>
    <w:p w14:paraId="69B5E8B4" w14:textId="56778CC2" w:rsidR="00EE0F80" w:rsidRPr="00EE0F80" w:rsidRDefault="00EE0F80" w:rsidP="00EE0F80">
      <w:pPr>
        <w:numPr>
          <w:ilvl w:val="0"/>
          <w:numId w:val="20"/>
        </w:numPr>
        <w:jc w:val="both"/>
        <w:rPr>
          <w:rFonts w:ascii="Book Antiqua" w:eastAsia="Arial Narrow" w:hAnsi="Book Antiqua" w:cs="Arial Narrow"/>
        </w:rPr>
      </w:pPr>
      <w:r w:rsidRPr="00EE0F80">
        <w:rPr>
          <w:rFonts w:ascii="Book Antiqua" w:eastAsia="Arial Narrow" w:hAnsi="Book Antiqua" w:cs="Arial Narrow"/>
        </w:rPr>
        <w:t>Hubo un crecimiento del 389% en las cirugías de afirmación de género en menores de edad en Estados Unidos, también hubo un aumento del 108% en las heridas auto infringidas en los jóvenes que se realizaban estas operacione</w:t>
      </w:r>
      <w:r>
        <w:rPr>
          <w:rFonts w:ascii="Book Antiqua" w:eastAsia="Arial Narrow" w:hAnsi="Book Antiqua" w:cs="Arial Narrow"/>
        </w:rPr>
        <w:t>s</w:t>
      </w:r>
      <w:r w:rsidRPr="00EE0F80">
        <w:rPr>
          <w:rFonts w:ascii="Book Antiqua" w:eastAsia="Arial Narrow" w:hAnsi="Book Antiqua" w:cs="Arial Narrow"/>
        </w:rPr>
        <w:t xml:space="preserve">. </w:t>
      </w:r>
    </w:p>
    <w:p w14:paraId="02AD3CA7" w14:textId="77777777" w:rsidR="00EE0F80" w:rsidRPr="00EE0F80" w:rsidRDefault="00EE0F80" w:rsidP="00EE0F80">
      <w:pPr>
        <w:jc w:val="both"/>
        <w:rPr>
          <w:rFonts w:ascii="Book Antiqua" w:eastAsia="Arial Narrow" w:hAnsi="Book Antiqua" w:cs="Arial Narrow"/>
        </w:rPr>
      </w:pPr>
    </w:p>
    <w:p w14:paraId="4AFC7E6D" w14:textId="3515AA0A"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lastRenderedPageBreak/>
        <w:t>Andrés Forero - Gerentes de Campaña para América Latina:</w:t>
      </w:r>
    </w:p>
    <w:p w14:paraId="538AF86F" w14:textId="1EE688D8" w:rsidR="00EE0F80" w:rsidRPr="00EE0F80" w:rsidRDefault="00EE0F80" w:rsidP="00EE0F80">
      <w:pPr>
        <w:numPr>
          <w:ilvl w:val="0"/>
          <w:numId w:val="9"/>
        </w:numPr>
        <w:jc w:val="both"/>
        <w:rPr>
          <w:rFonts w:ascii="Book Antiqua" w:eastAsia="Arial Narrow" w:hAnsi="Book Antiqua" w:cs="Arial Narrow"/>
        </w:rPr>
      </w:pPr>
      <w:r w:rsidRPr="00EE0F80">
        <w:rPr>
          <w:rFonts w:ascii="Book Antiqua" w:eastAsia="Arial Narrow" w:hAnsi="Book Antiqua" w:cs="Arial Narrow"/>
        </w:rPr>
        <w:t xml:space="preserve">El tipo de prácticas no se limitan a las instituciones religiosas, sino que han ido mucho más allá. </w:t>
      </w:r>
    </w:p>
    <w:p w14:paraId="1569AD31" w14:textId="77777777" w:rsidR="00EE0F80" w:rsidRPr="00EE0F80" w:rsidRDefault="00EE0F80" w:rsidP="00EE0F80">
      <w:pPr>
        <w:numPr>
          <w:ilvl w:val="0"/>
          <w:numId w:val="9"/>
        </w:numPr>
        <w:jc w:val="both"/>
        <w:rPr>
          <w:rFonts w:ascii="Book Antiqua" w:eastAsia="Arial Narrow" w:hAnsi="Book Antiqua" w:cs="Arial Narrow"/>
        </w:rPr>
      </w:pPr>
      <w:r w:rsidRPr="00EE0F80">
        <w:rPr>
          <w:rFonts w:ascii="Book Antiqua" w:eastAsia="Arial Narrow" w:hAnsi="Book Antiqua" w:cs="Arial Narrow"/>
        </w:rPr>
        <w:t xml:space="preserve">El 90% de las personas LGBT+ han crecido con percepciones negativas frente a su orientación sexual. </w:t>
      </w:r>
    </w:p>
    <w:p w14:paraId="1225F5BD" w14:textId="77777777" w:rsidR="00EE0F80" w:rsidRPr="00EE0F80" w:rsidRDefault="00EE0F80" w:rsidP="00EE0F80">
      <w:pPr>
        <w:numPr>
          <w:ilvl w:val="0"/>
          <w:numId w:val="9"/>
        </w:numPr>
        <w:jc w:val="both"/>
        <w:rPr>
          <w:rFonts w:ascii="Book Antiqua" w:eastAsia="Arial Narrow" w:hAnsi="Book Antiqua" w:cs="Arial Narrow"/>
        </w:rPr>
      </w:pPr>
      <w:r w:rsidRPr="00EE0F80">
        <w:rPr>
          <w:rFonts w:ascii="Book Antiqua" w:eastAsia="Arial Narrow" w:hAnsi="Book Antiqua" w:cs="Arial Narrow"/>
        </w:rPr>
        <w:t xml:space="preserve">El 25% han sido obligadas a ir a estas terapias de conversión. </w:t>
      </w:r>
    </w:p>
    <w:p w14:paraId="55510B55" w14:textId="39F051A2" w:rsidR="00EE0F80" w:rsidRPr="00EE0F80" w:rsidRDefault="00EE0F80" w:rsidP="00EE0F80">
      <w:pPr>
        <w:numPr>
          <w:ilvl w:val="0"/>
          <w:numId w:val="9"/>
        </w:numPr>
        <w:jc w:val="both"/>
        <w:rPr>
          <w:rFonts w:ascii="Book Antiqua" w:eastAsia="Arial Narrow" w:hAnsi="Book Antiqua" w:cs="Arial Narrow"/>
        </w:rPr>
      </w:pPr>
      <w:r w:rsidRPr="00EE0F80">
        <w:rPr>
          <w:rFonts w:ascii="Book Antiqua" w:eastAsia="Arial Narrow" w:hAnsi="Book Antiqua" w:cs="Arial Narrow"/>
        </w:rPr>
        <w:t xml:space="preserve">El PL busca abrir la puerta para que se creen terapias basadas en investigación científicas para que no se violen los derechos de las personas. </w:t>
      </w:r>
    </w:p>
    <w:p w14:paraId="212C9426" w14:textId="1660D696" w:rsidR="00EE0F80" w:rsidRPr="00EE0F80" w:rsidRDefault="00EE0F80" w:rsidP="00EE0F80">
      <w:pPr>
        <w:numPr>
          <w:ilvl w:val="0"/>
          <w:numId w:val="9"/>
        </w:numPr>
        <w:jc w:val="both"/>
        <w:rPr>
          <w:rFonts w:ascii="Book Antiqua" w:eastAsia="Arial Narrow" w:hAnsi="Book Antiqua" w:cs="Arial Narrow"/>
        </w:rPr>
      </w:pPr>
      <w:r w:rsidRPr="00EE0F80">
        <w:rPr>
          <w:rFonts w:ascii="Book Antiqua" w:eastAsia="Arial Narrow" w:hAnsi="Book Antiqua" w:cs="Arial Narrow"/>
        </w:rPr>
        <w:t xml:space="preserve">Los ECOSIEG buscan atacar a las personas física y psicológicamente. </w:t>
      </w:r>
    </w:p>
    <w:p w14:paraId="463C283B" w14:textId="77777777" w:rsidR="00EE0F80" w:rsidRPr="00EE0F80" w:rsidRDefault="00EE0F80" w:rsidP="00EE0F80">
      <w:pPr>
        <w:jc w:val="both"/>
        <w:rPr>
          <w:rFonts w:ascii="Book Antiqua" w:eastAsia="Arial Narrow" w:hAnsi="Book Antiqua" w:cs="Arial Narrow"/>
        </w:rPr>
      </w:pPr>
    </w:p>
    <w:p w14:paraId="0CE042A4" w14:textId="7777777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Caren Quiñones - Centro de Pensamiento Conciudadanos:</w:t>
      </w:r>
    </w:p>
    <w:p w14:paraId="126953F0" w14:textId="0E04E3CE" w:rsidR="00EE0F80" w:rsidRPr="00EE0F80" w:rsidRDefault="00EE0F80" w:rsidP="00EE0F80">
      <w:pPr>
        <w:numPr>
          <w:ilvl w:val="0"/>
          <w:numId w:val="7"/>
        </w:numPr>
        <w:jc w:val="both"/>
        <w:rPr>
          <w:rFonts w:ascii="Book Antiqua" w:eastAsia="Arial Narrow" w:hAnsi="Book Antiqua" w:cs="Arial Narrow"/>
        </w:rPr>
      </w:pPr>
      <w:r w:rsidRPr="00EE0F80">
        <w:rPr>
          <w:rFonts w:ascii="Book Antiqua" w:eastAsia="Arial Narrow" w:hAnsi="Book Antiqua" w:cs="Arial Narrow"/>
        </w:rPr>
        <w:t xml:space="preserve">Soy consciente de las consecuencias físicas, espirituales y psicológicas. </w:t>
      </w:r>
    </w:p>
    <w:p w14:paraId="6DC5E72A" w14:textId="7CD5EC4A" w:rsidR="00EE0F80" w:rsidRPr="00EE0F80" w:rsidRDefault="00EE0F80" w:rsidP="00EE0F80">
      <w:pPr>
        <w:numPr>
          <w:ilvl w:val="0"/>
          <w:numId w:val="7"/>
        </w:numPr>
        <w:jc w:val="both"/>
        <w:rPr>
          <w:rFonts w:ascii="Book Antiqua" w:eastAsia="Arial Narrow" w:hAnsi="Book Antiqua" w:cs="Arial Narrow"/>
        </w:rPr>
      </w:pPr>
      <w:r w:rsidRPr="00EE0F80">
        <w:rPr>
          <w:rFonts w:ascii="Book Antiqua" w:eastAsia="Arial Narrow" w:hAnsi="Book Antiqua" w:cs="Arial Narrow"/>
        </w:rPr>
        <w:t xml:space="preserve">Entre el mundo homosexual para buscar amor, debido a rebeldías mías. No me empezó a gustar mi cuerpo y entro a un colectivo LGBTI. </w:t>
      </w:r>
    </w:p>
    <w:p w14:paraId="5C423350" w14:textId="041CE6F1" w:rsidR="00EE0F80" w:rsidRPr="00EE0F80" w:rsidRDefault="00EE0F80" w:rsidP="00EE0F80">
      <w:pPr>
        <w:numPr>
          <w:ilvl w:val="0"/>
          <w:numId w:val="7"/>
        </w:numPr>
        <w:jc w:val="both"/>
        <w:rPr>
          <w:rFonts w:ascii="Book Antiqua" w:eastAsia="Arial Narrow" w:hAnsi="Book Antiqua" w:cs="Arial Narrow"/>
        </w:rPr>
      </w:pPr>
      <w:r w:rsidRPr="00EE0F80">
        <w:rPr>
          <w:rFonts w:ascii="Book Antiqua" w:eastAsia="Arial Narrow" w:hAnsi="Book Antiqua" w:cs="Arial Narrow"/>
        </w:rPr>
        <w:t xml:space="preserve">Tan solo una cita psicológica y psiquiátrica basto para que me diagnosticaran disforia de género. Tiempo después colapso mi cuerpo y toda mi vida debido al tratamiento. </w:t>
      </w:r>
    </w:p>
    <w:p w14:paraId="72B7640B" w14:textId="6FFA8FFA" w:rsidR="00EE0F80" w:rsidRPr="00EE0F80" w:rsidRDefault="00EE0F80" w:rsidP="00EE0F80">
      <w:pPr>
        <w:numPr>
          <w:ilvl w:val="0"/>
          <w:numId w:val="7"/>
        </w:numPr>
        <w:jc w:val="both"/>
        <w:rPr>
          <w:rFonts w:ascii="Book Antiqua" w:eastAsia="Arial Narrow" w:hAnsi="Book Antiqua" w:cs="Arial Narrow"/>
        </w:rPr>
      </w:pPr>
      <w:r w:rsidRPr="00EE0F80">
        <w:rPr>
          <w:rFonts w:ascii="Book Antiqua" w:eastAsia="Arial Narrow" w:hAnsi="Book Antiqua" w:cs="Arial Narrow"/>
        </w:rPr>
        <w:t>Un mal diagnóstico y mala prescripción cambiaron mi vida, cambio de mi voz, e</w:t>
      </w:r>
      <w:r>
        <w:rPr>
          <w:rFonts w:ascii="Book Antiqua" w:eastAsia="Arial Narrow" w:hAnsi="Book Antiqua" w:cs="Arial Narrow"/>
        </w:rPr>
        <w:t>n</w:t>
      </w:r>
      <w:r w:rsidRPr="00EE0F80">
        <w:rPr>
          <w:rFonts w:ascii="Book Antiqua" w:eastAsia="Arial Narrow" w:hAnsi="Book Antiqua" w:cs="Arial Narrow"/>
        </w:rPr>
        <w:t xml:space="preserve">dometriosis debido a la ausencia de mi periodo menstrual por 7 años, falla renal, hipertensión, mi perdida de feminidad. </w:t>
      </w:r>
    </w:p>
    <w:p w14:paraId="0085EDFD" w14:textId="7F163D65" w:rsidR="00EE0F80" w:rsidRPr="00EE0F80" w:rsidRDefault="00EE0F80" w:rsidP="00EE0F80">
      <w:pPr>
        <w:numPr>
          <w:ilvl w:val="0"/>
          <w:numId w:val="7"/>
        </w:numPr>
        <w:jc w:val="both"/>
        <w:rPr>
          <w:rFonts w:ascii="Book Antiqua" w:eastAsia="Arial Narrow" w:hAnsi="Book Antiqua" w:cs="Arial Narrow"/>
        </w:rPr>
      </w:pPr>
      <w:r w:rsidRPr="00EE0F80">
        <w:rPr>
          <w:rFonts w:ascii="Book Antiqua" w:eastAsia="Arial Narrow" w:hAnsi="Book Antiqua" w:cs="Arial Narrow"/>
        </w:rPr>
        <w:t>Ninguno de los que me apoyaron con mi transición me abando</w:t>
      </w:r>
      <w:r>
        <w:rPr>
          <w:rFonts w:ascii="Book Antiqua" w:eastAsia="Arial Narrow" w:hAnsi="Book Antiqua" w:cs="Arial Narrow"/>
        </w:rPr>
        <w:t>naron</w:t>
      </w:r>
      <w:r w:rsidRPr="00EE0F80">
        <w:rPr>
          <w:rFonts w:ascii="Book Antiqua" w:eastAsia="Arial Narrow" w:hAnsi="Book Antiqua" w:cs="Arial Narrow"/>
        </w:rPr>
        <w:t xml:space="preserve"> cuando tome la decisión de realizar </w:t>
      </w:r>
      <w:proofErr w:type="spellStart"/>
      <w:r w:rsidRPr="00EE0F80">
        <w:rPr>
          <w:rFonts w:ascii="Book Antiqua" w:eastAsia="Arial Narrow" w:hAnsi="Book Antiqua" w:cs="Arial Narrow"/>
        </w:rPr>
        <w:t>mi</w:t>
      </w:r>
      <w:proofErr w:type="spellEnd"/>
      <w:r w:rsidRPr="00EE0F80">
        <w:rPr>
          <w:rFonts w:ascii="Book Antiqua" w:eastAsia="Arial Narrow" w:hAnsi="Book Antiqua" w:cs="Arial Narrow"/>
        </w:rPr>
        <w:t xml:space="preserve"> </w:t>
      </w:r>
      <w:proofErr w:type="spellStart"/>
      <w:r w:rsidRPr="00EE0F80">
        <w:rPr>
          <w:rFonts w:ascii="Book Antiqua" w:eastAsia="Arial Narrow" w:hAnsi="Book Antiqua" w:cs="Arial Narrow"/>
        </w:rPr>
        <w:t>de-transición</w:t>
      </w:r>
      <w:proofErr w:type="spellEnd"/>
      <w:r w:rsidRPr="00EE0F80">
        <w:rPr>
          <w:rFonts w:ascii="Book Antiqua" w:eastAsia="Arial Narrow" w:hAnsi="Book Antiqua" w:cs="Arial Narrow"/>
        </w:rPr>
        <w:t xml:space="preserve">. </w:t>
      </w:r>
    </w:p>
    <w:p w14:paraId="2D07BD48" w14:textId="77777777" w:rsidR="00EE0F80" w:rsidRPr="00EE0F80" w:rsidRDefault="00EE0F80" w:rsidP="00EE0F80">
      <w:pPr>
        <w:jc w:val="both"/>
        <w:rPr>
          <w:rFonts w:ascii="Book Antiqua" w:eastAsia="Arial Narrow" w:hAnsi="Book Antiqua" w:cs="Arial Narrow"/>
        </w:rPr>
      </w:pPr>
    </w:p>
    <w:p w14:paraId="1CF539BE" w14:textId="56A98DC1"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Daniela Pérez - </w:t>
      </w:r>
      <w:proofErr w:type="spellStart"/>
      <w:r w:rsidRPr="00EE0F80">
        <w:rPr>
          <w:rFonts w:ascii="Book Antiqua" w:eastAsia="Arial Narrow" w:hAnsi="Book Antiqua" w:cs="Arial Narrow"/>
          <w:b/>
          <w:u w:val="single"/>
        </w:rPr>
        <w:t>Influencer</w:t>
      </w:r>
      <w:proofErr w:type="spellEnd"/>
      <w:r w:rsidRPr="00EE0F80">
        <w:rPr>
          <w:rFonts w:ascii="Book Antiqua" w:eastAsia="Arial Narrow" w:hAnsi="Book Antiqua" w:cs="Arial Narrow"/>
          <w:b/>
          <w:u w:val="single"/>
        </w:rPr>
        <w:t>:</w:t>
      </w:r>
    </w:p>
    <w:p w14:paraId="06B4F10D" w14:textId="1A66EAB3" w:rsidR="00EE0F80" w:rsidRPr="00EE0F80" w:rsidRDefault="00EE0F80" w:rsidP="00EE0F80">
      <w:pPr>
        <w:numPr>
          <w:ilvl w:val="0"/>
          <w:numId w:val="5"/>
        </w:numPr>
        <w:jc w:val="both"/>
        <w:rPr>
          <w:rFonts w:ascii="Book Antiqua" w:eastAsia="Arial Narrow" w:hAnsi="Book Antiqua" w:cs="Arial Narrow"/>
        </w:rPr>
      </w:pPr>
      <w:r w:rsidRPr="00EE0F80">
        <w:rPr>
          <w:rFonts w:ascii="Book Antiqua" w:eastAsia="Arial Narrow" w:hAnsi="Book Antiqua" w:cs="Arial Narrow"/>
        </w:rPr>
        <w:t xml:space="preserve">Fui víctima de la estigmatización social, en la que la homosexualidad era lo que estaba bien. </w:t>
      </w:r>
    </w:p>
    <w:p w14:paraId="66903256" w14:textId="0A355E7D" w:rsidR="00EE0F80" w:rsidRPr="00EE0F80" w:rsidRDefault="00EE0F80" w:rsidP="00EE0F80">
      <w:pPr>
        <w:numPr>
          <w:ilvl w:val="0"/>
          <w:numId w:val="5"/>
        </w:numPr>
        <w:jc w:val="both"/>
        <w:rPr>
          <w:rFonts w:ascii="Book Antiqua" w:eastAsia="Arial Narrow" w:hAnsi="Book Antiqua" w:cs="Arial Narrow"/>
        </w:rPr>
      </w:pPr>
      <w:r w:rsidRPr="00EE0F80">
        <w:rPr>
          <w:rFonts w:ascii="Book Antiqua" w:eastAsia="Arial Narrow" w:hAnsi="Book Antiqua" w:cs="Arial Narrow"/>
        </w:rPr>
        <w:t xml:space="preserve">Fui motivada a experimentar con personas de </w:t>
      </w:r>
      <w:proofErr w:type="spellStart"/>
      <w:r w:rsidRPr="00EE0F80">
        <w:rPr>
          <w:rFonts w:ascii="Book Antiqua" w:eastAsia="Arial Narrow" w:hAnsi="Book Antiqua" w:cs="Arial Narrow"/>
        </w:rPr>
        <w:t>mi</w:t>
      </w:r>
      <w:proofErr w:type="spellEnd"/>
      <w:r w:rsidRPr="00EE0F80">
        <w:rPr>
          <w:rFonts w:ascii="Book Antiqua" w:eastAsia="Arial Narrow" w:hAnsi="Book Antiqua" w:cs="Arial Narrow"/>
        </w:rPr>
        <w:t xml:space="preserve"> mismo sexo, buscando aprobación de los demás. Mi caída fue tan baja que pensé en quitarme la vida y mi circulo no estuvo ahí para </w:t>
      </w:r>
      <w:proofErr w:type="spellStart"/>
      <w:r w:rsidRPr="00EE0F80">
        <w:rPr>
          <w:rFonts w:ascii="Book Antiqua" w:eastAsia="Arial Narrow" w:hAnsi="Book Antiqua" w:cs="Arial Narrow"/>
        </w:rPr>
        <w:t>mi</w:t>
      </w:r>
      <w:proofErr w:type="spellEnd"/>
      <w:r w:rsidRPr="00EE0F80">
        <w:rPr>
          <w:rFonts w:ascii="Book Antiqua" w:eastAsia="Arial Narrow" w:hAnsi="Book Antiqua" w:cs="Arial Narrow"/>
        </w:rPr>
        <w:t xml:space="preserve">. </w:t>
      </w:r>
    </w:p>
    <w:p w14:paraId="44E7EEB0" w14:textId="1CE32D63" w:rsidR="00EE0F80" w:rsidRPr="00EE0F80" w:rsidRDefault="00EE0F80" w:rsidP="00EE0F80">
      <w:pPr>
        <w:numPr>
          <w:ilvl w:val="0"/>
          <w:numId w:val="5"/>
        </w:numPr>
        <w:jc w:val="both"/>
        <w:rPr>
          <w:rFonts w:ascii="Book Antiqua" w:eastAsia="Arial Narrow" w:hAnsi="Book Antiqua" w:cs="Arial Narrow"/>
        </w:rPr>
      </w:pPr>
      <w:r w:rsidRPr="00EE0F80">
        <w:rPr>
          <w:rFonts w:ascii="Book Antiqua" w:eastAsia="Arial Narrow" w:hAnsi="Book Antiqua" w:cs="Arial Narrow"/>
        </w:rPr>
        <w:t xml:space="preserve">El único que estuvo ahí fue la iglesia, junto con el apoyo de mi comunidad empiezo a reafirmar mi esencia. </w:t>
      </w:r>
    </w:p>
    <w:p w14:paraId="1371288A" w14:textId="176C4CDC" w:rsidR="00EE0F80" w:rsidRPr="00EE0F80" w:rsidRDefault="00EE0F80" w:rsidP="00EE0F80">
      <w:pPr>
        <w:numPr>
          <w:ilvl w:val="0"/>
          <w:numId w:val="5"/>
        </w:numPr>
        <w:jc w:val="both"/>
        <w:rPr>
          <w:rFonts w:ascii="Book Antiqua" w:eastAsia="Arial Narrow" w:hAnsi="Book Antiqua" w:cs="Arial Narrow"/>
        </w:rPr>
      </w:pPr>
      <w:r w:rsidRPr="00EE0F80">
        <w:rPr>
          <w:rFonts w:ascii="Book Antiqua" w:eastAsia="Arial Narrow" w:hAnsi="Book Antiqua" w:cs="Arial Narrow"/>
        </w:rPr>
        <w:t xml:space="preserve">Actualmente, muchas personas que se encuentran en mi situación pasada tienen apoyo gracias a la libertad religiosa y lo que se está haciendo con este PL es quitar esta libertad y esta ayuda. </w:t>
      </w:r>
    </w:p>
    <w:p w14:paraId="772CF5E5" w14:textId="77777777" w:rsidR="00EE0F80" w:rsidRPr="00EE0F80" w:rsidRDefault="00EE0F80" w:rsidP="00EE0F80">
      <w:pPr>
        <w:jc w:val="both"/>
        <w:rPr>
          <w:rFonts w:ascii="Book Antiqua" w:eastAsia="Arial Narrow" w:hAnsi="Book Antiqua" w:cs="Arial Narrow"/>
        </w:rPr>
      </w:pPr>
    </w:p>
    <w:p w14:paraId="12E24223" w14:textId="7777777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John </w:t>
      </w:r>
      <w:proofErr w:type="spellStart"/>
      <w:r w:rsidRPr="00EE0F80">
        <w:rPr>
          <w:rFonts w:ascii="Book Antiqua" w:eastAsia="Arial Narrow" w:hAnsi="Book Antiqua" w:cs="Arial Narrow"/>
          <w:b/>
          <w:u w:val="single"/>
        </w:rPr>
        <w:t>Botia</w:t>
      </w:r>
      <w:proofErr w:type="spellEnd"/>
      <w:r w:rsidRPr="00EE0F80">
        <w:rPr>
          <w:rFonts w:ascii="Book Antiqua" w:eastAsia="Arial Narrow" w:hAnsi="Book Antiqua" w:cs="Arial Narrow"/>
          <w:b/>
          <w:u w:val="single"/>
        </w:rPr>
        <w:t xml:space="preserve"> - Pastor de la Iglesia Metodista de Colombia:</w:t>
      </w:r>
    </w:p>
    <w:p w14:paraId="0D0FFA95" w14:textId="77777777" w:rsidR="00EE0F80" w:rsidRPr="00EE0F80" w:rsidRDefault="00EE0F80" w:rsidP="00EE0F80">
      <w:pPr>
        <w:numPr>
          <w:ilvl w:val="0"/>
          <w:numId w:val="17"/>
        </w:numPr>
        <w:jc w:val="both"/>
        <w:rPr>
          <w:rFonts w:ascii="Book Antiqua" w:eastAsia="Arial Narrow" w:hAnsi="Book Antiqua" w:cs="Arial Narrow"/>
        </w:rPr>
      </w:pPr>
      <w:r w:rsidRPr="00EE0F80">
        <w:rPr>
          <w:rFonts w:ascii="Book Antiqua" w:eastAsia="Arial Narrow" w:hAnsi="Book Antiqua" w:cs="Arial Narrow"/>
        </w:rPr>
        <w:t xml:space="preserve">Soy pastor, ministro y abiertamente gay. </w:t>
      </w:r>
    </w:p>
    <w:p w14:paraId="390CCCA5" w14:textId="51ED7B0C" w:rsidR="00EE0F80" w:rsidRPr="00EE0F80" w:rsidRDefault="00EE0F80" w:rsidP="00EE0F80">
      <w:pPr>
        <w:numPr>
          <w:ilvl w:val="0"/>
          <w:numId w:val="17"/>
        </w:numPr>
        <w:jc w:val="both"/>
        <w:rPr>
          <w:rFonts w:ascii="Book Antiqua" w:eastAsia="Arial Narrow" w:hAnsi="Book Antiqua" w:cs="Arial Narrow"/>
        </w:rPr>
      </w:pPr>
      <w:r w:rsidRPr="00EE0F80">
        <w:rPr>
          <w:rFonts w:ascii="Book Antiqua" w:eastAsia="Arial Narrow" w:hAnsi="Book Antiqua" w:cs="Arial Narrow"/>
        </w:rPr>
        <w:t xml:space="preserve">El 80% de nuestra comunidad hace parte de la comunidad LGBTIQ+, desde mi experiencia he visto el dolor, discriminación y demás que producen los discursos de las familias y sectores religiosos. </w:t>
      </w:r>
    </w:p>
    <w:p w14:paraId="3B13975B" w14:textId="0CFC3590" w:rsidR="00EE0F80" w:rsidRPr="00EE0F80" w:rsidRDefault="00EE0F80" w:rsidP="00EE0F80">
      <w:pPr>
        <w:numPr>
          <w:ilvl w:val="0"/>
          <w:numId w:val="17"/>
        </w:numPr>
        <w:jc w:val="both"/>
        <w:rPr>
          <w:rFonts w:ascii="Book Antiqua" w:eastAsia="Arial Narrow" w:hAnsi="Book Antiqua" w:cs="Arial Narrow"/>
        </w:rPr>
      </w:pPr>
      <w:r w:rsidRPr="00EE0F80">
        <w:rPr>
          <w:rFonts w:ascii="Book Antiqua" w:eastAsia="Arial Narrow" w:hAnsi="Book Antiqua" w:cs="Arial Narrow"/>
        </w:rPr>
        <w:t>La diversidad sexual y de genero no es una condición médica.</w:t>
      </w:r>
    </w:p>
    <w:p w14:paraId="79A2477C" w14:textId="0B68B382" w:rsidR="00EE0F80" w:rsidRPr="00EE0F80" w:rsidRDefault="00EE0F80" w:rsidP="00EE0F80">
      <w:pPr>
        <w:numPr>
          <w:ilvl w:val="0"/>
          <w:numId w:val="17"/>
        </w:numPr>
        <w:jc w:val="both"/>
        <w:rPr>
          <w:rFonts w:ascii="Book Antiqua" w:eastAsia="Arial Narrow" w:hAnsi="Book Antiqua" w:cs="Arial Narrow"/>
        </w:rPr>
      </w:pPr>
      <w:r w:rsidRPr="00EE0F80">
        <w:rPr>
          <w:rFonts w:ascii="Book Antiqua" w:eastAsia="Arial Narrow" w:hAnsi="Book Antiqua" w:cs="Arial Narrow"/>
        </w:rPr>
        <w:t xml:space="preserve">La presión social es tan grande que la comunidad LGBTIQ+ está dispuesta a entrar a estas terapias con tal de encajar en la sociedad. </w:t>
      </w:r>
    </w:p>
    <w:p w14:paraId="619D608C" w14:textId="77777777" w:rsidR="00EE0F80" w:rsidRPr="00EE0F80" w:rsidRDefault="00EE0F80" w:rsidP="00EE0F80">
      <w:pPr>
        <w:jc w:val="both"/>
        <w:rPr>
          <w:rFonts w:ascii="Book Antiqua" w:eastAsia="Arial Narrow" w:hAnsi="Book Antiqua" w:cs="Arial Narrow"/>
        </w:rPr>
      </w:pPr>
    </w:p>
    <w:p w14:paraId="6D8DC87A" w14:textId="7F046B65"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Andrés Lazo - Candidato a doctor en Psicología:</w:t>
      </w:r>
    </w:p>
    <w:p w14:paraId="7350E68E" w14:textId="71F65670" w:rsidR="00EE0F80" w:rsidRPr="00EE0F80" w:rsidRDefault="00EE0F80" w:rsidP="00EE0F80">
      <w:pPr>
        <w:numPr>
          <w:ilvl w:val="0"/>
          <w:numId w:val="12"/>
        </w:numPr>
        <w:jc w:val="both"/>
        <w:rPr>
          <w:rFonts w:ascii="Book Antiqua" w:eastAsia="Arial Narrow" w:hAnsi="Book Antiqua" w:cs="Arial Narrow"/>
        </w:rPr>
      </w:pPr>
      <w:r w:rsidRPr="00EE0F80">
        <w:rPr>
          <w:rFonts w:ascii="Book Antiqua" w:eastAsia="Arial Narrow" w:hAnsi="Book Antiqua" w:cs="Arial Narrow"/>
        </w:rPr>
        <w:t xml:space="preserve">Las practicas se encuentran prohibidas por organizaciones internacionales de Psicología como lo es la APA, ya que se demostró su inefectividad, porque no producen un cambio en la orientación sexual o de genero de las personas. </w:t>
      </w:r>
    </w:p>
    <w:p w14:paraId="01A9C7B5" w14:textId="632C3FA8" w:rsidR="00EE0F80" w:rsidRPr="00EE0F80" w:rsidRDefault="00EE0F80" w:rsidP="00EE0F80">
      <w:pPr>
        <w:numPr>
          <w:ilvl w:val="0"/>
          <w:numId w:val="12"/>
        </w:numPr>
        <w:jc w:val="both"/>
        <w:rPr>
          <w:rFonts w:ascii="Book Antiqua" w:eastAsia="Arial Narrow" w:hAnsi="Book Antiqua" w:cs="Arial Narrow"/>
        </w:rPr>
      </w:pPr>
      <w:r w:rsidRPr="00EE0F80">
        <w:rPr>
          <w:rFonts w:ascii="Book Antiqua" w:eastAsia="Arial Narrow" w:hAnsi="Book Antiqua" w:cs="Arial Narrow"/>
        </w:rPr>
        <w:t xml:space="preserve">Al no tener una Ética, estas prácticas abren la puerta a violaciones de derechos humanos. </w:t>
      </w:r>
    </w:p>
    <w:p w14:paraId="695F1071" w14:textId="27031799" w:rsidR="00EE0F80" w:rsidRPr="00EE0F80" w:rsidRDefault="00EE0F80" w:rsidP="00EE0F80">
      <w:pPr>
        <w:numPr>
          <w:ilvl w:val="0"/>
          <w:numId w:val="12"/>
        </w:numPr>
        <w:jc w:val="both"/>
        <w:rPr>
          <w:rFonts w:ascii="Book Antiqua" w:eastAsia="Arial Narrow" w:hAnsi="Book Antiqua" w:cs="Arial Narrow"/>
        </w:rPr>
      </w:pPr>
      <w:r w:rsidRPr="00EE0F80">
        <w:rPr>
          <w:rFonts w:ascii="Book Antiqua" w:eastAsia="Arial Narrow" w:hAnsi="Book Antiqua" w:cs="Arial Narrow"/>
        </w:rPr>
        <w:t xml:space="preserve">La investigación psicológica ha encontrado una relación entre estar en este tipo de terapias y el suicidio. </w:t>
      </w:r>
    </w:p>
    <w:p w14:paraId="7F06A6E6" w14:textId="0E9905E8" w:rsidR="00EE0F80" w:rsidRPr="00EE0F80" w:rsidRDefault="00EE0F80" w:rsidP="00EE0F80">
      <w:pPr>
        <w:numPr>
          <w:ilvl w:val="0"/>
          <w:numId w:val="12"/>
        </w:numPr>
        <w:jc w:val="both"/>
        <w:rPr>
          <w:rFonts w:ascii="Book Antiqua" w:eastAsia="Arial Narrow" w:hAnsi="Book Antiqua" w:cs="Arial Narrow"/>
        </w:rPr>
      </w:pPr>
      <w:r w:rsidRPr="00EE0F80">
        <w:rPr>
          <w:rFonts w:ascii="Book Antiqua" w:eastAsia="Arial Narrow" w:hAnsi="Book Antiqua" w:cs="Arial Narrow"/>
        </w:rPr>
        <w:t xml:space="preserve">Según la </w:t>
      </w:r>
      <w:r>
        <w:rPr>
          <w:rFonts w:ascii="Book Antiqua" w:eastAsia="Arial Narrow" w:hAnsi="Book Antiqua" w:cs="Arial Narrow"/>
        </w:rPr>
        <w:t>e</w:t>
      </w:r>
      <w:r w:rsidRPr="00EE0F80">
        <w:rPr>
          <w:rFonts w:ascii="Book Antiqua" w:eastAsia="Arial Narrow" w:hAnsi="Book Antiqua" w:cs="Arial Narrow"/>
        </w:rPr>
        <w:t xml:space="preserve">ncuesta internacional de salud mental en 2015 dice que la prevalencia del suicidio en </w:t>
      </w:r>
      <w:r>
        <w:rPr>
          <w:rFonts w:ascii="Book Antiqua" w:eastAsia="Arial Narrow" w:hAnsi="Book Antiqua" w:cs="Arial Narrow"/>
        </w:rPr>
        <w:t>C</w:t>
      </w:r>
      <w:r w:rsidRPr="00EE0F80">
        <w:rPr>
          <w:rFonts w:ascii="Book Antiqua" w:eastAsia="Arial Narrow" w:hAnsi="Book Antiqua" w:cs="Arial Narrow"/>
        </w:rPr>
        <w:t xml:space="preserve">olombia es del 6,5% en lineación suicida; 2,4% en planeación suicida; 2,6% en intentos. Contrastado con datos de personas LGBT Colombianos, donde la prevalencia es del 56,1% en lineación suicida; 54,1% en planeación; 25% en intentos. </w:t>
      </w:r>
    </w:p>
    <w:p w14:paraId="3D3DC7C8" w14:textId="77777777" w:rsidR="00EE0F80" w:rsidRPr="00EE0F80" w:rsidRDefault="00EE0F80" w:rsidP="00EE0F80">
      <w:pPr>
        <w:jc w:val="both"/>
        <w:rPr>
          <w:rFonts w:ascii="Book Antiqua" w:eastAsia="Arial Narrow" w:hAnsi="Book Antiqua" w:cs="Arial Narrow"/>
        </w:rPr>
      </w:pPr>
    </w:p>
    <w:p w14:paraId="062611CF" w14:textId="1EA1B41C"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Ivone Pérez - Psicóloga y Psicoterapeuta:</w:t>
      </w:r>
    </w:p>
    <w:p w14:paraId="7D85F6FB" w14:textId="77777777" w:rsidR="00EE0F80" w:rsidRPr="00EE0F80" w:rsidRDefault="00EE0F80" w:rsidP="00EE0F80">
      <w:pPr>
        <w:numPr>
          <w:ilvl w:val="0"/>
          <w:numId w:val="22"/>
        </w:numPr>
        <w:jc w:val="both"/>
        <w:rPr>
          <w:rFonts w:ascii="Book Antiqua" w:eastAsia="Arial Narrow" w:hAnsi="Book Antiqua" w:cs="Arial Narrow"/>
        </w:rPr>
      </w:pPr>
      <w:r w:rsidRPr="00EE0F80">
        <w:rPr>
          <w:rFonts w:ascii="Book Antiqua" w:eastAsia="Arial Narrow" w:hAnsi="Book Antiqua" w:cs="Arial Narrow"/>
        </w:rPr>
        <w:t>Los niños llegan con pensamientos de caos.</w:t>
      </w:r>
    </w:p>
    <w:p w14:paraId="1760F1A6" w14:textId="17EE05C3" w:rsidR="00EE0F80" w:rsidRPr="00EE0F80" w:rsidRDefault="00EE0F80" w:rsidP="00EE0F80">
      <w:pPr>
        <w:numPr>
          <w:ilvl w:val="0"/>
          <w:numId w:val="22"/>
        </w:numPr>
        <w:jc w:val="both"/>
        <w:rPr>
          <w:rFonts w:ascii="Book Antiqua" w:eastAsia="Arial Narrow" w:hAnsi="Book Antiqua" w:cs="Arial Narrow"/>
        </w:rPr>
      </w:pPr>
      <w:r w:rsidRPr="00EE0F80">
        <w:rPr>
          <w:rFonts w:ascii="Book Antiqua" w:eastAsia="Arial Narrow" w:hAnsi="Book Antiqua" w:cs="Arial Narrow"/>
        </w:rPr>
        <w:t xml:space="preserve">Nos estamos enfrentando a disforia social de los niños, adolescentes y adultos entorno a su sexualidad y género. </w:t>
      </w:r>
    </w:p>
    <w:p w14:paraId="7D232785" w14:textId="697FFBEB" w:rsidR="00EE0F80" w:rsidRPr="00EE0F80" w:rsidRDefault="00EE0F80" w:rsidP="00EE0F80">
      <w:pPr>
        <w:numPr>
          <w:ilvl w:val="0"/>
          <w:numId w:val="22"/>
        </w:numPr>
        <w:jc w:val="both"/>
        <w:rPr>
          <w:rFonts w:ascii="Book Antiqua" w:eastAsia="Arial Narrow" w:hAnsi="Book Antiqua" w:cs="Arial Narrow"/>
        </w:rPr>
      </w:pPr>
      <w:r w:rsidRPr="00EE0F80">
        <w:rPr>
          <w:rFonts w:ascii="Book Antiqua" w:eastAsia="Arial Narrow" w:hAnsi="Book Antiqua" w:cs="Arial Narrow"/>
        </w:rPr>
        <w:t>Como sociedad no quitemos espacios de sanación, formación y guía que no se está dando en casa.</w:t>
      </w:r>
    </w:p>
    <w:p w14:paraId="48B01EB0" w14:textId="77777777" w:rsidR="00EE0F80" w:rsidRPr="00EE0F80" w:rsidRDefault="00EE0F80" w:rsidP="00EE0F80">
      <w:pPr>
        <w:numPr>
          <w:ilvl w:val="0"/>
          <w:numId w:val="22"/>
        </w:numPr>
        <w:jc w:val="both"/>
        <w:rPr>
          <w:rFonts w:ascii="Book Antiqua" w:eastAsia="Arial Narrow" w:hAnsi="Book Antiqua" w:cs="Arial Narrow"/>
        </w:rPr>
      </w:pPr>
      <w:r w:rsidRPr="00EE0F80">
        <w:rPr>
          <w:rFonts w:ascii="Book Antiqua" w:eastAsia="Arial Narrow" w:hAnsi="Book Antiqua" w:cs="Arial Narrow"/>
        </w:rPr>
        <w:t>Propongo espacios para que las personas sean orientadas.</w:t>
      </w:r>
    </w:p>
    <w:p w14:paraId="27962C11" w14:textId="77777777" w:rsidR="00EE0F80" w:rsidRPr="00EE0F80" w:rsidRDefault="00EE0F80" w:rsidP="00EE0F80">
      <w:pPr>
        <w:jc w:val="both"/>
        <w:rPr>
          <w:rFonts w:ascii="Book Antiqua" w:eastAsia="Arial Narrow" w:hAnsi="Book Antiqua" w:cs="Arial Narrow"/>
        </w:rPr>
      </w:pPr>
    </w:p>
    <w:p w14:paraId="472551C1" w14:textId="7777777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Cristina Uribe Jaimes - Abogada de Colombia diversa:</w:t>
      </w:r>
    </w:p>
    <w:p w14:paraId="7DBE412F" w14:textId="6D114B4C" w:rsidR="00EE0F80" w:rsidRPr="00EE0F80" w:rsidRDefault="00EE0F80" w:rsidP="00EE0F80">
      <w:pPr>
        <w:numPr>
          <w:ilvl w:val="0"/>
          <w:numId w:val="15"/>
        </w:numPr>
        <w:jc w:val="both"/>
        <w:rPr>
          <w:rFonts w:ascii="Book Antiqua" w:eastAsia="Arial Narrow" w:hAnsi="Book Antiqua" w:cs="Arial Narrow"/>
        </w:rPr>
      </w:pPr>
      <w:r w:rsidRPr="00EE0F80">
        <w:rPr>
          <w:rFonts w:ascii="Book Antiqua" w:eastAsia="Arial Narrow" w:hAnsi="Book Antiqua" w:cs="Arial Narrow"/>
        </w:rPr>
        <w:t xml:space="preserve">Se clasifica a estas terapias como un tipo de tortura, ya que el impacto de estas prácticas influye perdida de autoestima, ansiedad, síndrome de depresión, aislamiento social, dificultad para la intimidad, vergüenza, culpa, disfunción sexual, alineación suicida, intentos de suicidio y síndrome de estrés </w:t>
      </w:r>
      <w:proofErr w:type="spellStart"/>
      <w:r w:rsidRPr="00EE0F80">
        <w:rPr>
          <w:rFonts w:ascii="Book Antiqua" w:eastAsia="Arial Narrow" w:hAnsi="Book Antiqua" w:cs="Arial Narrow"/>
        </w:rPr>
        <w:t>pos</w:t>
      </w:r>
      <w:proofErr w:type="spellEnd"/>
      <w:r w:rsidRPr="00EE0F80">
        <w:rPr>
          <w:rFonts w:ascii="Book Antiqua" w:eastAsia="Arial Narrow" w:hAnsi="Book Antiqua" w:cs="Arial Narrow"/>
        </w:rPr>
        <w:t xml:space="preserve"> traumático. </w:t>
      </w:r>
    </w:p>
    <w:p w14:paraId="06D7B3BF" w14:textId="6B0287A4" w:rsidR="00EE0F80" w:rsidRPr="00EE0F80" w:rsidRDefault="00EE0F80" w:rsidP="00EE0F80">
      <w:pPr>
        <w:numPr>
          <w:ilvl w:val="0"/>
          <w:numId w:val="15"/>
        </w:numPr>
        <w:jc w:val="both"/>
        <w:rPr>
          <w:rFonts w:ascii="Book Antiqua" w:eastAsia="Arial Narrow" w:hAnsi="Book Antiqua" w:cs="Arial Narrow"/>
        </w:rPr>
      </w:pPr>
      <w:r w:rsidRPr="00EE0F80">
        <w:rPr>
          <w:rFonts w:ascii="Book Antiqua" w:eastAsia="Arial Narrow" w:hAnsi="Book Antiqua" w:cs="Arial Narrow"/>
        </w:rPr>
        <w:t xml:space="preserve">Consideramos que el enfoque de la ley debe ser educativo que evite este tipo de prácticas que se dan no solo en el ámbito de la salud sino también en lugares religiosos. </w:t>
      </w:r>
    </w:p>
    <w:p w14:paraId="1C1749AE" w14:textId="77777777" w:rsidR="00EE0F80" w:rsidRPr="00EE0F80" w:rsidRDefault="00EE0F80" w:rsidP="00EE0F80">
      <w:pPr>
        <w:numPr>
          <w:ilvl w:val="0"/>
          <w:numId w:val="15"/>
        </w:numPr>
        <w:jc w:val="both"/>
        <w:rPr>
          <w:rFonts w:ascii="Book Antiqua" w:eastAsia="Arial Narrow" w:hAnsi="Book Antiqua" w:cs="Arial Narrow"/>
        </w:rPr>
      </w:pPr>
      <w:r w:rsidRPr="00EE0F80">
        <w:rPr>
          <w:rFonts w:ascii="Book Antiqua" w:eastAsia="Arial Narrow" w:hAnsi="Book Antiqua" w:cs="Arial Narrow"/>
        </w:rPr>
        <w:t xml:space="preserve">Resaltamos la recomendación de Human </w:t>
      </w:r>
      <w:proofErr w:type="spellStart"/>
      <w:r w:rsidRPr="00EE0F80">
        <w:rPr>
          <w:rFonts w:ascii="Book Antiqua" w:eastAsia="Arial Narrow" w:hAnsi="Book Antiqua" w:cs="Arial Narrow"/>
        </w:rPr>
        <w:t>Rights</w:t>
      </w:r>
      <w:proofErr w:type="spellEnd"/>
      <w:r w:rsidRPr="00EE0F80">
        <w:rPr>
          <w:rFonts w:ascii="Book Antiqua" w:eastAsia="Arial Narrow" w:hAnsi="Book Antiqua" w:cs="Arial Narrow"/>
        </w:rPr>
        <w:t xml:space="preserve"> </w:t>
      </w:r>
      <w:proofErr w:type="spellStart"/>
      <w:r w:rsidRPr="00EE0F80">
        <w:rPr>
          <w:rFonts w:ascii="Book Antiqua" w:eastAsia="Arial Narrow" w:hAnsi="Book Antiqua" w:cs="Arial Narrow"/>
        </w:rPr>
        <w:t>Watch</w:t>
      </w:r>
      <w:proofErr w:type="spellEnd"/>
      <w:r w:rsidRPr="00EE0F80">
        <w:rPr>
          <w:rFonts w:ascii="Book Antiqua" w:eastAsia="Arial Narrow" w:hAnsi="Book Antiqua" w:cs="Arial Narrow"/>
        </w:rPr>
        <w:t xml:space="preserve"> Internacional, según la cual se debe diferenciar los ECOSIEG de las experiencias de vida trans. </w:t>
      </w:r>
    </w:p>
    <w:p w14:paraId="447260E4" w14:textId="61549F27" w:rsidR="00EE0F80" w:rsidRPr="00EE0F80" w:rsidRDefault="00EE0F80" w:rsidP="00EE0F80">
      <w:pPr>
        <w:numPr>
          <w:ilvl w:val="0"/>
          <w:numId w:val="15"/>
        </w:numPr>
        <w:jc w:val="both"/>
        <w:rPr>
          <w:rFonts w:ascii="Book Antiqua" w:eastAsia="Arial Narrow" w:hAnsi="Book Antiqua" w:cs="Arial Narrow"/>
        </w:rPr>
      </w:pPr>
      <w:r w:rsidRPr="00EE0F80">
        <w:rPr>
          <w:rFonts w:ascii="Book Antiqua" w:eastAsia="Arial Narrow" w:hAnsi="Book Antiqua" w:cs="Arial Narrow"/>
        </w:rPr>
        <w:t xml:space="preserve">Este proyecto busca a través de los avances médicos y las terapias médicas y psicológicas orientar a las personas con dudas frente a su sexualidad o género, frente a su incomodidad. </w:t>
      </w:r>
    </w:p>
    <w:p w14:paraId="72FBEC02" w14:textId="77777777" w:rsidR="00EE0F80" w:rsidRPr="00EE0F80" w:rsidRDefault="00EE0F80" w:rsidP="00EE0F80">
      <w:pPr>
        <w:jc w:val="both"/>
        <w:rPr>
          <w:rFonts w:ascii="Book Antiqua" w:eastAsia="Arial Narrow" w:hAnsi="Book Antiqua" w:cs="Arial Narrow"/>
        </w:rPr>
      </w:pPr>
    </w:p>
    <w:p w14:paraId="4599F91E" w14:textId="129E861C" w:rsidR="00EE0F80" w:rsidRPr="00EE0F80" w:rsidRDefault="00EE0F80" w:rsidP="00EE0F80">
      <w:pPr>
        <w:jc w:val="both"/>
        <w:rPr>
          <w:rFonts w:ascii="Book Antiqua" w:eastAsia="Arial Narrow" w:hAnsi="Book Antiqua" w:cs="Arial Narrow"/>
        </w:rPr>
      </w:pPr>
      <w:r w:rsidRPr="00EE0F80">
        <w:rPr>
          <w:rFonts w:ascii="Book Antiqua" w:eastAsia="Arial Narrow" w:hAnsi="Book Antiqua" w:cs="Arial Narrow"/>
          <w:b/>
          <w:u w:val="single"/>
        </w:rPr>
        <w:t xml:space="preserve">Doctora </w:t>
      </w:r>
      <w:r w:rsidR="003B79F4" w:rsidRPr="00EE0F80">
        <w:rPr>
          <w:rFonts w:ascii="Book Antiqua" w:eastAsia="Arial Narrow" w:hAnsi="Book Antiqua" w:cs="Arial Narrow"/>
          <w:b/>
          <w:u w:val="single"/>
        </w:rPr>
        <w:t>Neuropsicóloga</w:t>
      </w:r>
      <w:r w:rsidRPr="00EE0F80">
        <w:rPr>
          <w:rFonts w:ascii="Book Antiqua" w:eastAsia="Arial Narrow" w:hAnsi="Book Antiqua" w:cs="Arial Narrow"/>
          <w:b/>
          <w:u w:val="single"/>
        </w:rPr>
        <w:t xml:space="preserve"> Liliana Castañeda:</w:t>
      </w:r>
      <w:r w:rsidRPr="00EE0F80">
        <w:rPr>
          <w:rFonts w:ascii="Book Antiqua" w:eastAsia="Arial Narrow" w:hAnsi="Book Antiqua" w:cs="Arial Narrow"/>
        </w:rPr>
        <w:t xml:space="preserve"> </w:t>
      </w:r>
    </w:p>
    <w:p w14:paraId="3EF6DF6C" w14:textId="6B639221" w:rsidR="00EE0F80" w:rsidRPr="00EE0F80" w:rsidRDefault="00EE0F80" w:rsidP="00EE0F80">
      <w:pPr>
        <w:numPr>
          <w:ilvl w:val="0"/>
          <w:numId w:val="8"/>
        </w:numPr>
        <w:jc w:val="both"/>
        <w:rPr>
          <w:rFonts w:ascii="Book Antiqua" w:eastAsia="Arial Narrow" w:hAnsi="Book Antiqua" w:cs="Arial Narrow"/>
        </w:rPr>
      </w:pPr>
      <w:r w:rsidRPr="00EE0F80">
        <w:rPr>
          <w:rFonts w:ascii="Book Antiqua" w:eastAsia="Arial Narrow" w:hAnsi="Book Antiqua" w:cs="Arial Narrow"/>
        </w:rPr>
        <w:t xml:space="preserve">El art 4. desconoce la disforia de </w:t>
      </w:r>
      <w:r w:rsidR="003B79F4" w:rsidRPr="00EE0F80">
        <w:rPr>
          <w:rFonts w:ascii="Book Antiqua" w:eastAsia="Arial Narrow" w:hAnsi="Book Antiqua" w:cs="Arial Narrow"/>
        </w:rPr>
        <w:t>género</w:t>
      </w:r>
      <w:r w:rsidRPr="00EE0F80">
        <w:rPr>
          <w:rFonts w:ascii="Book Antiqua" w:eastAsia="Arial Narrow" w:hAnsi="Book Antiqua" w:cs="Arial Narrow"/>
        </w:rPr>
        <w:t xml:space="preserve"> como trastorno mental que </w:t>
      </w:r>
      <w:r w:rsidR="003B79F4" w:rsidRPr="00EE0F80">
        <w:rPr>
          <w:rFonts w:ascii="Book Antiqua" w:eastAsia="Arial Narrow" w:hAnsi="Book Antiqua" w:cs="Arial Narrow"/>
        </w:rPr>
        <w:t>está</w:t>
      </w:r>
      <w:r w:rsidRPr="00EE0F80">
        <w:rPr>
          <w:rFonts w:ascii="Book Antiqua" w:eastAsia="Arial Narrow" w:hAnsi="Book Antiqua" w:cs="Arial Narrow"/>
        </w:rPr>
        <w:t xml:space="preserve"> establecido en el manual </w:t>
      </w:r>
      <w:r w:rsidR="003B79F4" w:rsidRPr="00EE0F80">
        <w:rPr>
          <w:rFonts w:ascii="Book Antiqua" w:eastAsia="Arial Narrow" w:hAnsi="Book Antiqua" w:cs="Arial Narrow"/>
        </w:rPr>
        <w:t>diagnóstico</w:t>
      </w:r>
      <w:r w:rsidRPr="00EE0F80">
        <w:rPr>
          <w:rFonts w:ascii="Book Antiqua" w:eastAsia="Arial Narrow" w:hAnsi="Book Antiqua" w:cs="Arial Narrow"/>
        </w:rPr>
        <w:t xml:space="preserve"> y </w:t>
      </w:r>
      <w:r w:rsidR="003B79F4" w:rsidRPr="00EE0F80">
        <w:rPr>
          <w:rFonts w:ascii="Book Antiqua" w:eastAsia="Arial Narrow" w:hAnsi="Book Antiqua" w:cs="Arial Narrow"/>
        </w:rPr>
        <w:t>estadístico</w:t>
      </w:r>
      <w:r w:rsidRPr="00EE0F80">
        <w:rPr>
          <w:rFonts w:ascii="Book Antiqua" w:eastAsia="Arial Narrow" w:hAnsi="Book Antiqua" w:cs="Arial Narrow"/>
        </w:rPr>
        <w:t xml:space="preserve"> de los trastornos mentales de DSM-V.</w:t>
      </w:r>
    </w:p>
    <w:p w14:paraId="1FE5FED0" w14:textId="77777777" w:rsidR="00EE0F80" w:rsidRPr="00EE0F80" w:rsidRDefault="00EE0F80" w:rsidP="00EE0F80">
      <w:pPr>
        <w:numPr>
          <w:ilvl w:val="0"/>
          <w:numId w:val="8"/>
        </w:numPr>
        <w:jc w:val="both"/>
        <w:rPr>
          <w:rFonts w:ascii="Book Antiqua" w:eastAsia="Arial Narrow" w:hAnsi="Book Antiqua" w:cs="Arial Narrow"/>
        </w:rPr>
      </w:pPr>
      <w:r w:rsidRPr="00EE0F80">
        <w:rPr>
          <w:rFonts w:ascii="Book Antiqua" w:eastAsia="Arial Narrow" w:hAnsi="Book Antiqua" w:cs="Arial Narrow"/>
        </w:rPr>
        <w:lastRenderedPageBreak/>
        <w:t xml:space="preserve">Según un estudio de </w:t>
      </w:r>
      <w:proofErr w:type="spellStart"/>
      <w:r w:rsidRPr="00EE0F80">
        <w:rPr>
          <w:rFonts w:ascii="Book Antiqua" w:eastAsia="Arial Narrow" w:hAnsi="Book Antiqua" w:cs="Arial Narrow"/>
        </w:rPr>
        <w:t>Ludvigsson</w:t>
      </w:r>
      <w:proofErr w:type="spellEnd"/>
      <w:r w:rsidRPr="00EE0F80">
        <w:rPr>
          <w:rFonts w:ascii="Book Antiqua" w:eastAsia="Arial Narrow" w:hAnsi="Book Antiqua" w:cs="Arial Narrow"/>
        </w:rPr>
        <w:t xml:space="preserve"> JF y colabores en el año 2023 publicado en la revista de pediatría, los bloqueadores hormonales y la </w:t>
      </w:r>
      <w:proofErr w:type="spellStart"/>
      <w:r w:rsidRPr="00EE0F80">
        <w:rPr>
          <w:rFonts w:ascii="Book Antiqua" w:eastAsia="Arial Narrow" w:hAnsi="Book Antiqua" w:cs="Arial Narrow"/>
        </w:rPr>
        <w:t>hormonización</w:t>
      </w:r>
      <w:proofErr w:type="spellEnd"/>
      <w:r w:rsidRPr="00EE0F80">
        <w:rPr>
          <w:rFonts w:ascii="Book Antiqua" w:eastAsia="Arial Narrow" w:hAnsi="Book Antiqua" w:cs="Arial Narrow"/>
        </w:rPr>
        <w:t xml:space="preserve"> cruzada </w:t>
      </w:r>
      <w:proofErr w:type="spellStart"/>
      <w:r w:rsidRPr="00EE0F80">
        <w:rPr>
          <w:rFonts w:ascii="Book Antiqua" w:eastAsia="Arial Narrow" w:hAnsi="Book Antiqua" w:cs="Arial Narrow"/>
        </w:rPr>
        <w:t>desencaden</w:t>
      </w:r>
      <w:proofErr w:type="spellEnd"/>
      <w:r w:rsidRPr="00EE0F80">
        <w:rPr>
          <w:rFonts w:ascii="Book Antiqua" w:eastAsia="Arial Narrow" w:hAnsi="Book Antiqua" w:cs="Arial Narrow"/>
        </w:rPr>
        <w:t xml:space="preserve"> diferentes enfermedades. </w:t>
      </w:r>
    </w:p>
    <w:p w14:paraId="556D3D77" w14:textId="77777777" w:rsidR="00EE0F80" w:rsidRPr="00EE0F80" w:rsidRDefault="00EE0F80" w:rsidP="00EE0F80">
      <w:pPr>
        <w:numPr>
          <w:ilvl w:val="0"/>
          <w:numId w:val="8"/>
        </w:numPr>
        <w:jc w:val="both"/>
        <w:rPr>
          <w:rFonts w:ascii="Book Antiqua" w:eastAsia="Arial Narrow" w:hAnsi="Book Antiqua" w:cs="Arial Narrow"/>
        </w:rPr>
      </w:pPr>
      <w:proofErr w:type="spellStart"/>
      <w:r w:rsidRPr="00EE0F80">
        <w:rPr>
          <w:rFonts w:ascii="Book Antiqua" w:eastAsia="Arial Narrow" w:hAnsi="Book Antiqua" w:cs="Arial Narrow"/>
        </w:rPr>
        <w:t>Littman</w:t>
      </w:r>
      <w:proofErr w:type="spellEnd"/>
      <w:r w:rsidRPr="00EE0F80">
        <w:rPr>
          <w:rFonts w:ascii="Book Antiqua" w:eastAsia="Arial Narrow" w:hAnsi="Book Antiqua" w:cs="Arial Narrow"/>
        </w:rPr>
        <w:t xml:space="preserve"> en el año 2021 reportó que el 58% de las personas que tuvieron Disforia de Genero (DG) tenían antecedentes de experiencias traumáticas o de trastorno afectivo. </w:t>
      </w:r>
      <w:r w:rsidRPr="00EE0F80">
        <w:rPr>
          <w:rFonts w:ascii="Book Antiqua" w:eastAsia="Arial Narrow" w:hAnsi="Book Antiqua" w:cs="Arial Narrow"/>
          <w:vertAlign w:val="superscript"/>
        </w:rPr>
        <w:footnoteReference w:id="30"/>
      </w:r>
    </w:p>
    <w:p w14:paraId="5ADBD825" w14:textId="77777777" w:rsidR="00EE0F80" w:rsidRPr="00EE0F80" w:rsidRDefault="00EE0F80" w:rsidP="00EE0F80">
      <w:pPr>
        <w:numPr>
          <w:ilvl w:val="0"/>
          <w:numId w:val="8"/>
        </w:numPr>
        <w:jc w:val="both"/>
        <w:rPr>
          <w:rFonts w:ascii="Book Antiqua" w:eastAsia="Arial Narrow" w:hAnsi="Book Antiqua" w:cs="Arial Narrow"/>
        </w:rPr>
      </w:pPr>
      <w:r w:rsidRPr="00EE0F80">
        <w:rPr>
          <w:rFonts w:ascii="Book Antiqua" w:eastAsia="Arial Narrow" w:hAnsi="Book Antiqua" w:cs="Arial Narrow"/>
        </w:rPr>
        <w:t>Otro hallazgo importante, es la comorbilidad y alta prevalencia de la DG con los trastornos psicopatológicos:</w:t>
      </w:r>
      <w:r w:rsidRPr="00EE0F80">
        <w:rPr>
          <w:rFonts w:ascii="Book Antiqua" w:eastAsia="Arial Narrow" w:hAnsi="Book Antiqua" w:cs="Arial Narrow"/>
          <w:vertAlign w:val="superscript"/>
        </w:rPr>
        <w:footnoteReference w:id="31"/>
      </w:r>
      <w:r w:rsidRPr="00EE0F80">
        <w:rPr>
          <w:rFonts w:ascii="Book Antiqua" w:eastAsia="Arial Narrow" w:hAnsi="Book Antiqua" w:cs="Arial Narrow"/>
        </w:rPr>
        <w:t xml:space="preserve"> como trastorno de la conducta alimentaria</w:t>
      </w:r>
      <w:r w:rsidRPr="00EE0F80">
        <w:rPr>
          <w:rFonts w:ascii="Book Antiqua" w:eastAsia="Arial Narrow" w:hAnsi="Book Antiqua" w:cs="Arial Narrow"/>
          <w:vertAlign w:val="superscript"/>
        </w:rPr>
        <w:footnoteReference w:id="32"/>
      </w:r>
      <w:r w:rsidRPr="00EE0F80">
        <w:rPr>
          <w:rFonts w:ascii="Book Antiqua" w:eastAsia="Arial Narrow" w:hAnsi="Book Antiqua" w:cs="Arial Narrow"/>
        </w:rPr>
        <w:t>, trastorno de la personalidad, trastornos afectivos, trastornos psicóticos, trastornos por abuso y dependencia de sustancias psicoactivas</w:t>
      </w:r>
      <w:r w:rsidRPr="00EE0F80">
        <w:rPr>
          <w:rFonts w:ascii="Book Antiqua" w:eastAsia="Arial Narrow" w:hAnsi="Book Antiqua" w:cs="Arial Narrow"/>
          <w:vertAlign w:val="superscript"/>
        </w:rPr>
        <w:footnoteReference w:id="33"/>
      </w:r>
      <w:r w:rsidRPr="00EE0F80">
        <w:rPr>
          <w:rFonts w:ascii="Book Antiqua" w:eastAsia="Arial Narrow" w:hAnsi="Book Antiqua" w:cs="Arial Narrow"/>
        </w:rPr>
        <w:t>.</w:t>
      </w:r>
    </w:p>
    <w:p w14:paraId="3EFFDC15" w14:textId="77777777" w:rsidR="00EE0F80" w:rsidRPr="00EE0F80" w:rsidRDefault="00EE0F80" w:rsidP="00EE0F80">
      <w:pPr>
        <w:jc w:val="both"/>
        <w:rPr>
          <w:rFonts w:ascii="Book Antiqua" w:eastAsia="Arial Narrow" w:hAnsi="Book Antiqua" w:cs="Arial Narrow"/>
        </w:rPr>
      </w:pPr>
    </w:p>
    <w:p w14:paraId="78AAE6E5" w14:textId="7777777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Doctora </w:t>
      </w:r>
      <w:proofErr w:type="spellStart"/>
      <w:r w:rsidRPr="00EE0F80">
        <w:rPr>
          <w:rFonts w:ascii="Book Antiqua" w:eastAsia="Arial Narrow" w:hAnsi="Book Antiqua" w:cs="Arial Narrow"/>
          <w:b/>
          <w:u w:val="single"/>
        </w:rPr>
        <w:t>Katerine</w:t>
      </w:r>
      <w:proofErr w:type="spellEnd"/>
      <w:r w:rsidRPr="00EE0F80">
        <w:rPr>
          <w:rFonts w:ascii="Book Antiqua" w:eastAsia="Arial Narrow" w:hAnsi="Book Antiqua" w:cs="Arial Narrow"/>
          <w:b/>
          <w:u w:val="single"/>
        </w:rPr>
        <w:t xml:space="preserve"> </w:t>
      </w:r>
      <w:proofErr w:type="spellStart"/>
      <w:r w:rsidRPr="00EE0F80">
        <w:rPr>
          <w:rFonts w:ascii="Book Antiqua" w:eastAsia="Arial Narrow" w:hAnsi="Book Antiqua" w:cs="Arial Narrow"/>
          <w:b/>
          <w:u w:val="single"/>
        </w:rPr>
        <w:t>Tore</w:t>
      </w:r>
      <w:proofErr w:type="spellEnd"/>
      <w:r w:rsidRPr="00EE0F80">
        <w:rPr>
          <w:rFonts w:ascii="Book Antiqua" w:eastAsia="Arial Narrow" w:hAnsi="Book Antiqua" w:cs="Arial Narrow"/>
          <w:b/>
          <w:u w:val="single"/>
        </w:rPr>
        <w:t xml:space="preserve"> Torres - Medico del Rosario:</w:t>
      </w:r>
    </w:p>
    <w:p w14:paraId="4F68D427" w14:textId="77777777" w:rsidR="00EE0F80" w:rsidRPr="00EE0F80" w:rsidRDefault="00EE0F80" w:rsidP="00EE0F80">
      <w:pPr>
        <w:numPr>
          <w:ilvl w:val="0"/>
          <w:numId w:val="6"/>
        </w:numPr>
        <w:jc w:val="both"/>
        <w:rPr>
          <w:rFonts w:ascii="Book Antiqua" w:eastAsia="Arial Narrow" w:hAnsi="Book Antiqua" w:cs="Arial Narrow"/>
        </w:rPr>
      </w:pPr>
      <w:r w:rsidRPr="00EE0F80">
        <w:rPr>
          <w:rFonts w:ascii="Book Antiqua" w:eastAsia="Arial Narrow" w:hAnsi="Book Antiqua" w:cs="Arial Narrow"/>
        </w:rPr>
        <w:t xml:space="preserve">Un proyecto de </w:t>
      </w:r>
      <w:proofErr w:type="gramStart"/>
      <w:r w:rsidRPr="00EE0F80">
        <w:rPr>
          <w:rFonts w:ascii="Book Antiqua" w:eastAsia="Arial Narrow" w:hAnsi="Book Antiqua" w:cs="Arial Narrow"/>
        </w:rPr>
        <w:t>ley ,</w:t>
      </w:r>
      <w:proofErr w:type="gramEnd"/>
      <w:r w:rsidRPr="00EE0F80">
        <w:rPr>
          <w:rFonts w:ascii="Book Antiqua" w:eastAsia="Arial Narrow" w:hAnsi="Book Antiqua" w:cs="Arial Narrow"/>
        </w:rPr>
        <w:t xml:space="preserve">  que de entrada  </w:t>
      </w:r>
      <w:proofErr w:type="spellStart"/>
      <w:r w:rsidRPr="00EE0F80">
        <w:rPr>
          <w:rFonts w:ascii="Book Antiqua" w:eastAsia="Arial Narrow" w:hAnsi="Book Antiqua" w:cs="Arial Narrow"/>
        </w:rPr>
        <w:t>prohiba</w:t>
      </w:r>
      <w:proofErr w:type="spellEnd"/>
      <w:r w:rsidRPr="00EE0F80">
        <w:rPr>
          <w:rFonts w:ascii="Book Antiqua" w:eastAsia="Arial Narrow" w:hAnsi="Book Antiqua" w:cs="Arial Narrow"/>
        </w:rPr>
        <w:t xml:space="preserve"> ofrecer servicios de promoción, prevención, detección, diagnostico, intervención, tratamiento, rehabilitación avalados científicamente, está atentando contra nuestro derecho de </w:t>
      </w:r>
      <w:proofErr w:type="spellStart"/>
      <w:r w:rsidRPr="00EE0F80">
        <w:rPr>
          <w:rFonts w:ascii="Book Antiqua" w:eastAsia="Arial Narrow" w:hAnsi="Book Antiqua" w:cs="Arial Narrow"/>
        </w:rPr>
        <w:t>autonomia</w:t>
      </w:r>
      <w:proofErr w:type="spellEnd"/>
      <w:r w:rsidRPr="00EE0F80">
        <w:rPr>
          <w:rFonts w:ascii="Book Antiqua" w:eastAsia="Arial Narrow" w:hAnsi="Book Antiqua" w:cs="Arial Narrow"/>
        </w:rPr>
        <w:t xml:space="preserve"> profesional. </w:t>
      </w:r>
    </w:p>
    <w:p w14:paraId="039FCAD7" w14:textId="77777777" w:rsidR="00EE0F80" w:rsidRPr="00EE0F80" w:rsidRDefault="00EE0F80" w:rsidP="00EE0F80">
      <w:pPr>
        <w:numPr>
          <w:ilvl w:val="0"/>
          <w:numId w:val="6"/>
        </w:numPr>
        <w:jc w:val="both"/>
        <w:rPr>
          <w:rFonts w:ascii="Book Antiqua" w:eastAsia="Arial Narrow" w:hAnsi="Book Antiqua" w:cs="Arial Narrow"/>
        </w:rPr>
      </w:pPr>
      <w:r w:rsidRPr="00EE0F80">
        <w:rPr>
          <w:rFonts w:ascii="Book Antiqua" w:eastAsia="Arial Narrow" w:hAnsi="Book Antiqua" w:cs="Arial Narrow"/>
        </w:rPr>
        <w:t>los tratamientos hormonales pueden tener efectos negativos tanto en la salud física como mental, respaldados por una evidencia científica significativa</w:t>
      </w:r>
      <w:r w:rsidRPr="00EE0F80">
        <w:rPr>
          <w:rFonts w:ascii="Book Antiqua" w:eastAsia="Arial Narrow" w:hAnsi="Book Antiqua" w:cs="Arial Narrow"/>
          <w:vertAlign w:val="superscript"/>
        </w:rPr>
        <w:footnoteReference w:id="34"/>
      </w:r>
      <w:r w:rsidRPr="00EE0F80">
        <w:rPr>
          <w:rFonts w:ascii="Book Antiqua" w:eastAsia="Arial Narrow" w:hAnsi="Book Antiqua" w:cs="Arial Narrow"/>
        </w:rPr>
        <w:t>. Se mencionan posibles riesgos asociados con estas terapias, como esterilidad, enfermedades cardiovasculares, cáncer de mama, entre otros</w:t>
      </w:r>
      <w:r w:rsidRPr="00EE0F80">
        <w:rPr>
          <w:rFonts w:ascii="Book Antiqua" w:eastAsia="Arial Narrow" w:hAnsi="Book Antiqua" w:cs="Arial Narrow"/>
          <w:vertAlign w:val="superscript"/>
        </w:rPr>
        <w:footnoteReference w:id="35"/>
      </w:r>
      <w:r w:rsidRPr="00EE0F80">
        <w:rPr>
          <w:rFonts w:ascii="Book Antiqua" w:eastAsia="Arial Narrow" w:hAnsi="Book Antiqua" w:cs="Arial Narrow"/>
        </w:rPr>
        <w:t>.</w:t>
      </w:r>
    </w:p>
    <w:p w14:paraId="24355873" w14:textId="77777777" w:rsidR="00EE0F80" w:rsidRPr="00EE0F80" w:rsidRDefault="00EE0F80" w:rsidP="00EE0F80">
      <w:pPr>
        <w:ind w:left="720"/>
        <w:jc w:val="both"/>
        <w:rPr>
          <w:rFonts w:ascii="Book Antiqua" w:eastAsia="Arial Narrow" w:hAnsi="Book Antiqua" w:cs="Arial Narrow"/>
        </w:rPr>
      </w:pPr>
    </w:p>
    <w:p w14:paraId="2D8EEC0D" w14:textId="7777777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Danne Aro Belmont. - Directora de la Fundación: </w:t>
      </w:r>
    </w:p>
    <w:p w14:paraId="5F027202" w14:textId="2C8C81A9" w:rsidR="00EE0F80" w:rsidRPr="00EE0F80" w:rsidRDefault="00EE0F80" w:rsidP="00EE0F80">
      <w:pPr>
        <w:numPr>
          <w:ilvl w:val="0"/>
          <w:numId w:val="18"/>
        </w:numPr>
        <w:jc w:val="both"/>
        <w:rPr>
          <w:rFonts w:ascii="Book Antiqua" w:eastAsia="Arial Narrow" w:hAnsi="Book Antiqua" w:cs="Arial Narrow"/>
        </w:rPr>
      </w:pPr>
      <w:r w:rsidRPr="00EE0F80">
        <w:rPr>
          <w:rFonts w:ascii="Book Antiqua" w:eastAsia="Arial Narrow" w:hAnsi="Book Antiqua" w:cs="Arial Narrow"/>
        </w:rPr>
        <w:t xml:space="preserve">Fui </w:t>
      </w:r>
      <w:r w:rsidR="003B79F4" w:rsidRPr="00EE0F80">
        <w:rPr>
          <w:rFonts w:ascii="Book Antiqua" w:eastAsia="Arial Narrow" w:hAnsi="Book Antiqua" w:cs="Arial Narrow"/>
        </w:rPr>
        <w:t>víctima</w:t>
      </w:r>
      <w:r w:rsidRPr="00EE0F80">
        <w:rPr>
          <w:rFonts w:ascii="Book Antiqua" w:eastAsia="Arial Narrow" w:hAnsi="Book Antiqua" w:cs="Arial Narrow"/>
        </w:rPr>
        <w:t xml:space="preserve"> de las llamadas “Terapias de conversión”, a los 11 años mi familia se </w:t>
      </w:r>
      <w:r w:rsidR="003B79F4" w:rsidRPr="00EE0F80">
        <w:rPr>
          <w:rFonts w:ascii="Book Antiqua" w:eastAsia="Arial Narrow" w:hAnsi="Book Antiqua" w:cs="Arial Narrow"/>
        </w:rPr>
        <w:t>enteró</w:t>
      </w:r>
      <w:r w:rsidRPr="00EE0F80">
        <w:rPr>
          <w:rFonts w:ascii="Book Antiqua" w:eastAsia="Arial Narrow" w:hAnsi="Book Antiqua" w:cs="Arial Narrow"/>
        </w:rPr>
        <w:t xml:space="preserve"> de mi orientación sexual y me llevaron a dos iglesias una </w:t>
      </w:r>
      <w:r w:rsidR="003B79F4" w:rsidRPr="00EE0F80">
        <w:rPr>
          <w:rFonts w:ascii="Book Antiqua" w:eastAsia="Arial Narrow" w:hAnsi="Book Antiqua" w:cs="Arial Narrow"/>
        </w:rPr>
        <w:t>católica</w:t>
      </w:r>
      <w:r w:rsidRPr="00EE0F80">
        <w:rPr>
          <w:rFonts w:ascii="Book Antiqua" w:eastAsia="Arial Narrow" w:hAnsi="Book Antiqua" w:cs="Arial Narrow"/>
        </w:rPr>
        <w:t xml:space="preserve"> y una cristiana. En estas me hicieron exorcismos y me </w:t>
      </w:r>
      <w:r w:rsidR="003B79F4" w:rsidRPr="00EE0F80">
        <w:rPr>
          <w:rFonts w:ascii="Book Antiqua" w:eastAsia="Arial Narrow" w:hAnsi="Book Antiqua" w:cs="Arial Narrow"/>
        </w:rPr>
        <w:t>dejaron</w:t>
      </w:r>
      <w:r w:rsidRPr="00EE0F80">
        <w:rPr>
          <w:rFonts w:ascii="Book Antiqua" w:eastAsia="Arial Narrow" w:hAnsi="Book Antiqua" w:cs="Arial Narrow"/>
        </w:rPr>
        <w:t xml:space="preserve"> que </w:t>
      </w:r>
      <w:proofErr w:type="spellStart"/>
      <w:r w:rsidRPr="00EE0F80">
        <w:rPr>
          <w:rFonts w:ascii="Book Antiqua" w:eastAsia="Arial Narrow" w:hAnsi="Book Antiqua" w:cs="Arial Narrow"/>
        </w:rPr>
        <w:t>tenia</w:t>
      </w:r>
      <w:proofErr w:type="spellEnd"/>
      <w:r w:rsidRPr="00EE0F80">
        <w:rPr>
          <w:rFonts w:ascii="Book Antiqua" w:eastAsia="Arial Narrow" w:hAnsi="Book Antiqua" w:cs="Arial Narrow"/>
        </w:rPr>
        <w:t xml:space="preserve"> un demonio homosexual que me </w:t>
      </w:r>
      <w:r w:rsidR="003B79F4" w:rsidRPr="00EE0F80">
        <w:rPr>
          <w:rFonts w:ascii="Book Antiqua" w:eastAsia="Arial Narrow" w:hAnsi="Book Antiqua" w:cs="Arial Narrow"/>
        </w:rPr>
        <w:t>podían</w:t>
      </w:r>
      <w:r w:rsidRPr="00EE0F80">
        <w:rPr>
          <w:rFonts w:ascii="Book Antiqua" w:eastAsia="Arial Narrow" w:hAnsi="Book Antiqua" w:cs="Arial Narrow"/>
        </w:rPr>
        <w:t xml:space="preserve"> quitar. Este proceso </w:t>
      </w:r>
      <w:r w:rsidR="003B79F4" w:rsidRPr="00EE0F80">
        <w:rPr>
          <w:rFonts w:ascii="Book Antiqua" w:eastAsia="Arial Narrow" w:hAnsi="Book Antiqua" w:cs="Arial Narrow"/>
        </w:rPr>
        <w:t>también</w:t>
      </w:r>
      <w:r w:rsidRPr="00EE0F80">
        <w:rPr>
          <w:rFonts w:ascii="Book Antiqua" w:eastAsia="Arial Narrow" w:hAnsi="Book Antiqua" w:cs="Arial Narrow"/>
        </w:rPr>
        <w:t xml:space="preserve"> tuvo un acompañamiento para que corrigiera todas mis </w:t>
      </w:r>
      <w:r w:rsidR="003B79F4" w:rsidRPr="00EE0F80">
        <w:rPr>
          <w:rFonts w:ascii="Book Antiqua" w:eastAsia="Arial Narrow" w:hAnsi="Book Antiqua" w:cs="Arial Narrow"/>
        </w:rPr>
        <w:t>prácticas</w:t>
      </w:r>
      <w:r w:rsidRPr="00EE0F80">
        <w:rPr>
          <w:rFonts w:ascii="Book Antiqua" w:eastAsia="Arial Narrow" w:hAnsi="Book Antiqua" w:cs="Arial Narrow"/>
        </w:rPr>
        <w:t xml:space="preserve"> homosexuales. Esto duro hasta mis 17 años.</w:t>
      </w:r>
    </w:p>
    <w:p w14:paraId="7BDC94E8" w14:textId="4E11866D" w:rsidR="00EE0F80" w:rsidRPr="00EE0F80" w:rsidRDefault="00EE0F80" w:rsidP="00EE0F80">
      <w:pPr>
        <w:numPr>
          <w:ilvl w:val="0"/>
          <w:numId w:val="18"/>
        </w:numPr>
        <w:jc w:val="both"/>
        <w:rPr>
          <w:rFonts w:ascii="Book Antiqua" w:eastAsia="Arial Narrow" w:hAnsi="Book Antiqua" w:cs="Arial Narrow"/>
        </w:rPr>
      </w:pPr>
      <w:r w:rsidRPr="00EE0F80">
        <w:rPr>
          <w:rFonts w:ascii="Book Antiqua" w:eastAsia="Arial Narrow" w:hAnsi="Book Antiqua" w:cs="Arial Narrow"/>
        </w:rPr>
        <w:t xml:space="preserve">El problema es la desinformación, principalmente de </w:t>
      </w:r>
      <w:r w:rsidR="003B79F4" w:rsidRPr="00EE0F80">
        <w:rPr>
          <w:rFonts w:ascii="Book Antiqua" w:eastAsia="Arial Narrow" w:hAnsi="Book Antiqua" w:cs="Arial Narrow"/>
        </w:rPr>
        <w:t>médicos</w:t>
      </w:r>
      <w:r w:rsidRPr="00EE0F80">
        <w:rPr>
          <w:rFonts w:ascii="Book Antiqua" w:eastAsia="Arial Narrow" w:hAnsi="Book Antiqua" w:cs="Arial Narrow"/>
        </w:rPr>
        <w:t xml:space="preserve"> que creen poder cam</w:t>
      </w:r>
      <w:r w:rsidR="003B79F4">
        <w:rPr>
          <w:rFonts w:ascii="Book Antiqua" w:eastAsia="Arial Narrow" w:hAnsi="Book Antiqua" w:cs="Arial Narrow"/>
        </w:rPr>
        <w:t>bi</w:t>
      </w:r>
      <w:r w:rsidRPr="00EE0F80">
        <w:rPr>
          <w:rFonts w:ascii="Book Antiqua" w:eastAsia="Arial Narrow" w:hAnsi="Book Antiqua" w:cs="Arial Narrow"/>
        </w:rPr>
        <w:t xml:space="preserve">ar nuestra orientación sexual con </w:t>
      </w:r>
      <w:r w:rsidR="003B79F4" w:rsidRPr="00EE0F80">
        <w:rPr>
          <w:rFonts w:ascii="Book Antiqua" w:eastAsia="Arial Narrow" w:hAnsi="Book Antiqua" w:cs="Arial Narrow"/>
        </w:rPr>
        <w:t>prácticas</w:t>
      </w:r>
      <w:r w:rsidRPr="00EE0F80">
        <w:rPr>
          <w:rFonts w:ascii="Book Antiqua" w:eastAsia="Arial Narrow" w:hAnsi="Book Antiqua" w:cs="Arial Narrow"/>
        </w:rPr>
        <w:t xml:space="preserve"> que no son </w:t>
      </w:r>
      <w:r w:rsidR="003B79F4" w:rsidRPr="00EE0F80">
        <w:rPr>
          <w:rFonts w:ascii="Book Antiqua" w:eastAsia="Arial Narrow" w:hAnsi="Book Antiqua" w:cs="Arial Narrow"/>
        </w:rPr>
        <w:t>científicas</w:t>
      </w:r>
      <w:r w:rsidRPr="00EE0F80">
        <w:rPr>
          <w:rFonts w:ascii="Book Antiqua" w:eastAsia="Arial Narrow" w:hAnsi="Book Antiqua" w:cs="Arial Narrow"/>
        </w:rPr>
        <w:t xml:space="preserve">. Hay </w:t>
      </w:r>
      <w:r w:rsidRPr="00EE0F80">
        <w:rPr>
          <w:rFonts w:ascii="Book Antiqua" w:eastAsia="Arial Narrow" w:hAnsi="Book Antiqua" w:cs="Arial Narrow"/>
        </w:rPr>
        <w:lastRenderedPageBreak/>
        <w:t xml:space="preserve">lugares religiosos que mantienen </w:t>
      </w:r>
      <w:r w:rsidR="003B79F4" w:rsidRPr="00EE0F80">
        <w:rPr>
          <w:rFonts w:ascii="Book Antiqua" w:eastAsia="Arial Narrow" w:hAnsi="Book Antiqua" w:cs="Arial Narrow"/>
        </w:rPr>
        <w:t>prácticas</w:t>
      </w:r>
      <w:r w:rsidRPr="00EE0F80">
        <w:rPr>
          <w:rFonts w:ascii="Book Antiqua" w:eastAsia="Arial Narrow" w:hAnsi="Book Antiqua" w:cs="Arial Narrow"/>
        </w:rPr>
        <w:t xml:space="preserve"> como electrochoques, personas aisladas, y </w:t>
      </w:r>
      <w:r w:rsidR="003B79F4" w:rsidRPr="00EE0F80">
        <w:rPr>
          <w:rFonts w:ascii="Book Antiqua" w:eastAsia="Arial Narrow" w:hAnsi="Book Antiqua" w:cs="Arial Narrow"/>
        </w:rPr>
        <w:t>demás</w:t>
      </w:r>
      <w:r w:rsidRPr="00EE0F80">
        <w:rPr>
          <w:rFonts w:ascii="Book Antiqua" w:eastAsia="Arial Narrow" w:hAnsi="Book Antiqua" w:cs="Arial Narrow"/>
        </w:rPr>
        <w:t xml:space="preserve"> maltratos </w:t>
      </w:r>
      <w:r w:rsidR="003B79F4" w:rsidRPr="00EE0F80">
        <w:rPr>
          <w:rFonts w:ascii="Book Antiqua" w:eastAsia="Arial Narrow" w:hAnsi="Book Antiqua" w:cs="Arial Narrow"/>
        </w:rPr>
        <w:t>psicológicos</w:t>
      </w:r>
      <w:r w:rsidRPr="00EE0F80">
        <w:rPr>
          <w:rFonts w:ascii="Book Antiqua" w:eastAsia="Arial Narrow" w:hAnsi="Book Antiqua" w:cs="Arial Narrow"/>
        </w:rPr>
        <w:t xml:space="preserve"> y </w:t>
      </w:r>
      <w:r w:rsidR="003B79F4" w:rsidRPr="00EE0F80">
        <w:rPr>
          <w:rFonts w:ascii="Book Antiqua" w:eastAsia="Arial Narrow" w:hAnsi="Book Antiqua" w:cs="Arial Narrow"/>
        </w:rPr>
        <w:t>físicos</w:t>
      </w:r>
      <w:r w:rsidRPr="00EE0F80">
        <w:rPr>
          <w:rFonts w:ascii="Book Antiqua" w:eastAsia="Arial Narrow" w:hAnsi="Book Antiqua" w:cs="Arial Narrow"/>
        </w:rPr>
        <w:t xml:space="preserve">. </w:t>
      </w:r>
    </w:p>
    <w:p w14:paraId="584994D8" w14:textId="6B7EEEF8" w:rsidR="00EE0F80" w:rsidRPr="00EE0F80" w:rsidRDefault="00EE0F80" w:rsidP="00EE0F80">
      <w:pPr>
        <w:numPr>
          <w:ilvl w:val="0"/>
          <w:numId w:val="18"/>
        </w:numPr>
        <w:jc w:val="both"/>
        <w:rPr>
          <w:rFonts w:ascii="Book Antiqua" w:eastAsia="Arial Narrow" w:hAnsi="Book Antiqua" w:cs="Arial Narrow"/>
        </w:rPr>
      </w:pPr>
      <w:r w:rsidRPr="00EE0F80">
        <w:rPr>
          <w:rFonts w:ascii="Book Antiqua" w:eastAsia="Arial Narrow" w:hAnsi="Book Antiqua" w:cs="Arial Narrow"/>
        </w:rPr>
        <w:t xml:space="preserve">Lo que busca el PL es que se siga a procedimientos </w:t>
      </w:r>
      <w:r w:rsidR="003B79F4" w:rsidRPr="00EE0F80">
        <w:rPr>
          <w:rFonts w:ascii="Book Antiqua" w:eastAsia="Arial Narrow" w:hAnsi="Book Antiqua" w:cs="Arial Narrow"/>
        </w:rPr>
        <w:t>científicos</w:t>
      </w:r>
      <w:r w:rsidRPr="00EE0F80">
        <w:rPr>
          <w:rFonts w:ascii="Book Antiqua" w:eastAsia="Arial Narrow" w:hAnsi="Book Antiqua" w:cs="Arial Narrow"/>
        </w:rPr>
        <w:t xml:space="preserve"> y de acompañamiento que no </w:t>
      </w:r>
      <w:r w:rsidR="003B79F4" w:rsidRPr="00EE0F80">
        <w:rPr>
          <w:rFonts w:ascii="Book Antiqua" w:eastAsia="Arial Narrow" w:hAnsi="Book Antiqua" w:cs="Arial Narrow"/>
        </w:rPr>
        <w:t>generan</w:t>
      </w:r>
      <w:r w:rsidRPr="00EE0F80">
        <w:rPr>
          <w:rFonts w:ascii="Book Antiqua" w:eastAsia="Arial Narrow" w:hAnsi="Book Antiqua" w:cs="Arial Narrow"/>
        </w:rPr>
        <w:t xml:space="preserve"> torturas ni maltratos </w:t>
      </w:r>
      <w:r w:rsidR="003B79F4" w:rsidRPr="00EE0F80">
        <w:rPr>
          <w:rFonts w:ascii="Book Antiqua" w:eastAsia="Arial Narrow" w:hAnsi="Book Antiqua" w:cs="Arial Narrow"/>
        </w:rPr>
        <w:t>físicos</w:t>
      </w:r>
      <w:r w:rsidRPr="00EE0F80">
        <w:rPr>
          <w:rFonts w:ascii="Book Antiqua" w:eastAsia="Arial Narrow" w:hAnsi="Book Antiqua" w:cs="Arial Narrow"/>
        </w:rPr>
        <w:t xml:space="preserve"> ni </w:t>
      </w:r>
      <w:r w:rsidR="003B79F4" w:rsidRPr="00EE0F80">
        <w:rPr>
          <w:rFonts w:ascii="Book Antiqua" w:eastAsia="Arial Narrow" w:hAnsi="Book Antiqua" w:cs="Arial Narrow"/>
        </w:rPr>
        <w:t>psicológicos</w:t>
      </w:r>
      <w:r w:rsidRPr="00EE0F80">
        <w:rPr>
          <w:rFonts w:ascii="Book Antiqua" w:eastAsia="Arial Narrow" w:hAnsi="Book Antiqua" w:cs="Arial Narrow"/>
        </w:rPr>
        <w:t>.</w:t>
      </w:r>
    </w:p>
    <w:p w14:paraId="19E01962" w14:textId="77777777" w:rsidR="00EE0F80" w:rsidRPr="00EE0F80" w:rsidRDefault="00EE0F80" w:rsidP="00EE0F80">
      <w:pPr>
        <w:jc w:val="both"/>
        <w:rPr>
          <w:rFonts w:ascii="Book Antiqua" w:eastAsia="Arial Narrow" w:hAnsi="Book Antiqua" w:cs="Arial Narrow"/>
        </w:rPr>
      </w:pPr>
    </w:p>
    <w:p w14:paraId="453A8231" w14:textId="6F23E30D"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Salma </w:t>
      </w:r>
      <w:proofErr w:type="spellStart"/>
      <w:r w:rsidR="003B79F4" w:rsidRPr="00EE0F80">
        <w:rPr>
          <w:rFonts w:ascii="Book Antiqua" w:eastAsia="Arial Narrow" w:hAnsi="Book Antiqua" w:cs="Arial Narrow"/>
          <w:b/>
          <w:u w:val="single"/>
        </w:rPr>
        <w:t>Calde</w:t>
      </w:r>
      <w:r w:rsidR="003B79F4">
        <w:rPr>
          <w:rFonts w:ascii="Book Antiqua" w:eastAsia="Arial Narrow" w:hAnsi="Book Antiqua" w:cs="Arial Narrow"/>
          <w:b/>
          <w:u w:val="single"/>
        </w:rPr>
        <w:t>ron</w:t>
      </w:r>
      <w:proofErr w:type="spellEnd"/>
      <w:r w:rsidRPr="00EE0F80">
        <w:rPr>
          <w:rFonts w:ascii="Book Antiqua" w:eastAsia="Arial Narrow" w:hAnsi="Book Antiqua" w:cs="Arial Narrow"/>
          <w:b/>
          <w:u w:val="single"/>
        </w:rPr>
        <w:t xml:space="preserve"> - Centro de pensamiento Conciudadanos:</w:t>
      </w:r>
    </w:p>
    <w:p w14:paraId="70A1777A" w14:textId="77777777" w:rsidR="00EE0F80" w:rsidRPr="00EE0F80" w:rsidRDefault="00EE0F80" w:rsidP="00EE0F80">
      <w:pPr>
        <w:numPr>
          <w:ilvl w:val="0"/>
          <w:numId w:val="13"/>
        </w:numPr>
        <w:jc w:val="both"/>
        <w:rPr>
          <w:rFonts w:ascii="Book Antiqua" w:eastAsia="Arial Narrow" w:hAnsi="Book Antiqua" w:cs="Arial Narrow"/>
        </w:rPr>
      </w:pPr>
      <w:r w:rsidRPr="00EE0F80">
        <w:rPr>
          <w:rFonts w:ascii="Book Antiqua" w:eastAsia="Arial Narrow" w:hAnsi="Book Antiqua" w:cs="Arial Narrow"/>
        </w:rPr>
        <w:t>Según un estudio europeo sobre transgenerismo y transexualismo publicado el 20 de octubre, se encontró que el 23% de los jóvenes encuestados en los Países Bajos, quienes comenzaron un proceso de transición a los 14 años, se arrepienten y abandonan el tratamiento hormonal al alcanzar los 20 años.</w:t>
      </w:r>
    </w:p>
    <w:p w14:paraId="7D716FD0" w14:textId="77777777" w:rsidR="00EE0F80" w:rsidRPr="00EE0F80" w:rsidRDefault="00EE0F80" w:rsidP="00EE0F80">
      <w:pPr>
        <w:numPr>
          <w:ilvl w:val="0"/>
          <w:numId w:val="13"/>
        </w:numPr>
        <w:jc w:val="both"/>
        <w:rPr>
          <w:rFonts w:ascii="Book Antiqua" w:eastAsia="Arial Narrow" w:hAnsi="Book Antiqua" w:cs="Arial Narrow"/>
        </w:rPr>
      </w:pPr>
      <w:r w:rsidRPr="00EE0F80">
        <w:rPr>
          <w:rFonts w:ascii="Book Antiqua" w:eastAsia="Arial Narrow" w:hAnsi="Book Antiqua" w:cs="Arial Narrow"/>
        </w:rPr>
        <w:t>Según el De las personas que se autoidentifican como LGBTI+ El 34.8 % es transgénero o transexual. De ese porcentaje, después de 10 a 15 años de reasignación quirúrgica, corren el riesgo de tener una tasa de suicidio 20 veces mayor que la de sus pares.</w:t>
      </w:r>
    </w:p>
    <w:p w14:paraId="03DB7F5E" w14:textId="77777777" w:rsidR="00EE0F80" w:rsidRPr="00EE0F80" w:rsidRDefault="00EE0F80" w:rsidP="00EE0F80">
      <w:pPr>
        <w:numPr>
          <w:ilvl w:val="0"/>
          <w:numId w:val="13"/>
        </w:numPr>
        <w:jc w:val="both"/>
        <w:rPr>
          <w:rFonts w:ascii="Book Antiqua" w:eastAsia="Arial Narrow" w:hAnsi="Book Antiqua" w:cs="Arial Narrow"/>
        </w:rPr>
      </w:pPr>
      <w:r w:rsidRPr="00EE0F80">
        <w:rPr>
          <w:rFonts w:ascii="Book Antiqua" w:eastAsia="Arial Narrow" w:hAnsi="Book Antiqua" w:cs="Arial Narrow"/>
        </w:rPr>
        <w:t>La ideología de género restringe la libertad, especialmente las mujeres, si ustedes se dan cuenta, los casos más traumáticos son femeninos.</w:t>
      </w:r>
    </w:p>
    <w:p w14:paraId="16B1F5EB" w14:textId="77777777" w:rsidR="00EE0F80" w:rsidRPr="00EE0F80" w:rsidRDefault="00EE0F80" w:rsidP="00EE0F80">
      <w:pPr>
        <w:jc w:val="both"/>
        <w:rPr>
          <w:rFonts w:ascii="Book Antiqua" w:eastAsia="Arial Narrow" w:hAnsi="Book Antiqua" w:cs="Arial Narrow"/>
        </w:rPr>
      </w:pPr>
    </w:p>
    <w:p w14:paraId="4433F7C3" w14:textId="7777777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David Alonso - </w:t>
      </w:r>
      <w:proofErr w:type="gramStart"/>
      <w:r w:rsidRPr="00EE0F80">
        <w:rPr>
          <w:rFonts w:ascii="Book Antiqua" w:eastAsia="Arial Narrow" w:hAnsi="Book Antiqua" w:cs="Arial Narrow"/>
          <w:b/>
          <w:u w:val="single"/>
        </w:rPr>
        <w:t>Director</w:t>
      </w:r>
      <w:proofErr w:type="gramEnd"/>
      <w:r w:rsidRPr="00EE0F80">
        <w:rPr>
          <w:rFonts w:ascii="Book Antiqua" w:eastAsia="Arial Narrow" w:hAnsi="Book Antiqua" w:cs="Arial Narrow"/>
          <w:b/>
          <w:u w:val="single"/>
        </w:rPr>
        <w:t xml:space="preserve"> de diversidad sexual Alcaldía de Bogotá:</w:t>
      </w:r>
    </w:p>
    <w:p w14:paraId="18B4C0F2" w14:textId="4ECA63EE" w:rsidR="00EE0F80" w:rsidRPr="00EE0F80" w:rsidRDefault="00EE0F80" w:rsidP="00EE0F80">
      <w:pPr>
        <w:numPr>
          <w:ilvl w:val="0"/>
          <w:numId w:val="16"/>
        </w:numPr>
        <w:jc w:val="both"/>
        <w:rPr>
          <w:rFonts w:ascii="Book Antiqua" w:eastAsia="Arial Narrow" w:hAnsi="Book Antiqua" w:cs="Arial Narrow"/>
        </w:rPr>
      </w:pPr>
      <w:r w:rsidRPr="00EE0F80">
        <w:rPr>
          <w:rFonts w:ascii="Book Antiqua" w:eastAsia="Arial Narrow" w:hAnsi="Book Antiqua" w:cs="Arial Narrow"/>
        </w:rPr>
        <w:t>Hemos trabajado en una política pública que proteja a la población LGBTIQ+ de</w:t>
      </w:r>
      <w:r w:rsidR="003B79F4">
        <w:rPr>
          <w:rFonts w:ascii="Book Antiqua" w:eastAsia="Arial Narrow" w:hAnsi="Book Antiqua" w:cs="Arial Narrow"/>
        </w:rPr>
        <w:t xml:space="preserve"> </w:t>
      </w:r>
      <w:r w:rsidRPr="00EE0F80">
        <w:rPr>
          <w:rFonts w:ascii="Book Antiqua" w:eastAsia="Arial Narrow" w:hAnsi="Book Antiqua" w:cs="Arial Narrow"/>
        </w:rPr>
        <w:t xml:space="preserve">acuerdo con la población colombiana. </w:t>
      </w:r>
    </w:p>
    <w:p w14:paraId="695AB3DE" w14:textId="77777777" w:rsidR="00EE0F80" w:rsidRPr="00EE0F80" w:rsidRDefault="00EE0F80" w:rsidP="00EE0F80">
      <w:pPr>
        <w:numPr>
          <w:ilvl w:val="0"/>
          <w:numId w:val="16"/>
        </w:numPr>
        <w:jc w:val="both"/>
        <w:rPr>
          <w:rFonts w:ascii="Book Antiqua" w:eastAsia="Arial Narrow" w:hAnsi="Book Antiqua" w:cs="Arial Narrow"/>
        </w:rPr>
      </w:pPr>
      <w:r w:rsidRPr="00EE0F80">
        <w:rPr>
          <w:rFonts w:ascii="Book Antiqua" w:eastAsia="Arial Narrow" w:hAnsi="Book Antiqua" w:cs="Arial Narrow"/>
        </w:rPr>
        <w:t>Los discursos de la iglesia se pueden transformar en actos de violencia, tortura y odio hacia la población LGBTIQ+</w:t>
      </w:r>
    </w:p>
    <w:p w14:paraId="57B32F14" w14:textId="1FAE00CC" w:rsidR="00EE0F80" w:rsidRPr="00EE0F80" w:rsidRDefault="00EE0F80" w:rsidP="00EE0F80">
      <w:pPr>
        <w:numPr>
          <w:ilvl w:val="0"/>
          <w:numId w:val="16"/>
        </w:numPr>
        <w:jc w:val="both"/>
        <w:rPr>
          <w:rFonts w:ascii="Book Antiqua" w:eastAsia="Arial Narrow" w:hAnsi="Book Antiqua" w:cs="Arial Narrow"/>
        </w:rPr>
      </w:pPr>
      <w:r w:rsidRPr="00EE0F80">
        <w:rPr>
          <w:rFonts w:ascii="Book Antiqua" w:eastAsia="Arial Narrow" w:hAnsi="Book Antiqua" w:cs="Arial Narrow"/>
        </w:rPr>
        <w:t xml:space="preserve">Un estudio de la </w:t>
      </w:r>
      <w:r w:rsidR="003B79F4" w:rsidRPr="00EE0F80">
        <w:rPr>
          <w:rFonts w:ascii="Book Antiqua" w:eastAsia="Arial Narrow" w:hAnsi="Book Antiqua" w:cs="Arial Narrow"/>
        </w:rPr>
        <w:t>alcaldía</w:t>
      </w:r>
      <w:r w:rsidR="003B79F4">
        <w:rPr>
          <w:rFonts w:ascii="Book Antiqua" w:eastAsia="Arial Narrow" w:hAnsi="Book Antiqua" w:cs="Arial Narrow"/>
        </w:rPr>
        <w:t xml:space="preserve"> señala</w:t>
      </w:r>
      <w:r w:rsidRPr="00EE0F80">
        <w:rPr>
          <w:rFonts w:ascii="Book Antiqua" w:eastAsia="Arial Narrow" w:hAnsi="Book Antiqua" w:cs="Arial Narrow"/>
        </w:rPr>
        <w:t xml:space="preserve"> que gran parte de la población LGBTIQ+ remite a sus </w:t>
      </w:r>
      <w:r w:rsidR="003B79F4" w:rsidRPr="00EE0F80">
        <w:rPr>
          <w:rFonts w:ascii="Book Antiqua" w:eastAsia="Arial Narrow" w:hAnsi="Book Antiqua" w:cs="Arial Narrow"/>
        </w:rPr>
        <w:t>familiares</w:t>
      </w:r>
      <w:r w:rsidRPr="00EE0F80">
        <w:rPr>
          <w:rFonts w:ascii="Book Antiqua" w:eastAsia="Arial Narrow" w:hAnsi="Book Antiqua" w:cs="Arial Narrow"/>
        </w:rPr>
        <w:t xml:space="preserve"> como los agresores. </w:t>
      </w:r>
    </w:p>
    <w:p w14:paraId="1021ED88" w14:textId="39228B9F" w:rsidR="00EE0F80" w:rsidRPr="00EE0F80" w:rsidRDefault="00EE0F80" w:rsidP="00EE0F80">
      <w:pPr>
        <w:numPr>
          <w:ilvl w:val="0"/>
          <w:numId w:val="16"/>
        </w:numPr>
        <w:jc w:val="both"/>
        <w:rPr>
          <w:rFonts w:ascii="Book Antiqua" w:eastAsia="Arial Narrow" w:hAnsi="Book Antiqua" w:cs="Arial Narrow"/>
        </w:rPr>
      </w:pPr>
      <w:r w:rsidRPr="00EE0F80">
        <w:rPr>
          <w:rFonts w:ascii="Book Antiqua" w:eastAsia="Arial Narrow" w:hAnsi="Book Antiqua" w:cs="Arial Narrow"/>
        </w:rPr>
        <w:t xml:space="preserve">Buscamos el respeto a la dignidad humana, que </w:t>
      </w:r>
      <w:r w:rsidR="003B79F4" w:rsidRPr="00EE0F80">
        <w:rPr>
          <w:rFonts w:ascii="Book Antiqua" w:eastAsia="Arial Narrow" w:hAnsi="Book Antiqua" w:cs="Arial Narrow"/>
        </w:rPr>
        <w:t>a</w:t>
      </w:r>
      <w:r w:rsidRPr="00EE0F80">
        <w:rPr>
          <w:rFonts w:ascii="Book Antiqua" w:eastAsia="Arial Narrow" w:hAnsi="Book Antiqua" w:cs="Arial Narrow"/>
        </w:rPr>
        <w:t xml:space="preserve"> nadie se le justifique cualquier tipo de violencia, por eso creemos fundamental evitar que se sigan dando estas </w:t>
      </w:r>
      <w:r w:rsidR="003B79F4" w:rsidRPr="00EE0F80">
        <w:rPr>
          <w:rFonts w:ascii="Book Antiqua" w:eastAsia="Arial Narrow" w:hAnsi="Book Antiqua" w:cs="Arial Narrow"/>
        </w:rPr>
        <w:t>prácticas</w:t>
      </w:r>
      <w:r w:rsidRPr="00EE0F80">
        <w:rPr>
          <w:rFonts w:ascii="Book Antiqua" w:eastAsia="Arial Narrow" w:hAnsi="Book Antiqua" w:cs="Arial Narrow"/>
        </w:rPr>
        <w:t xml:space="preserve"> de “terapias de conversión”. </w:t>
      </w:r>
    </w:p>
    <w:p w14:paraId="00A23707" w14:textId="3CFAF56F" w:rsidR="00EE0F80" w:rsidRPr="00EE0F80" w:rsidRDefault="00EE0F80" w:rsidP="00EE0F80">
      <w:pPr>
        <w:numPr>
          <w:ilvl w:val="0"/>
          <w:numId w:val="16"/>
        </w:numPr>
        <w:jc w:val="both"/>
        <w:rPr>
          <w:rFonts w:ascii="Book Antiqua" w:eastAsia="Arial Narrow" w:hAnsi="Book Antiqua" w:cs="Arial Narrow"/>
        </w:rPr>
      </w:pPr>
      <w:r w:rsidRPr="00EE0F80">
        <w:rPr>
          <w:rFonts w:ascii="Book Antiqua" w:eastAsia="Arial Narrow" w:hAnsi="Book Antiqua" w:cs="Arial Narrow"/>
        </w:rPr>
        <w:t xml:space="preserve">Tres temas: unidad contra la discriminación, tiene una </w:t>
      </w:r>
      <w:r w:rsidR="003B79F4" w:rsidRPr="00EE0F80">
        <w:rPr>
          <w:rFonts w:ascii="Book Antiqua" w:eastAsia="Arial Narrow" w:hAnsi="Book Antiqua" w:cs="Arial Narrow"/>
        </w:rPr>
        <w:t>alianza</w:t>
      </w:r>
      <w:r w:rsidRPr="00EE0F80">
        <w:rPr>
          <w:rFonts w:ascii="Book Antiqua" w:eastAsia="Arial Narrow" w:hAnsi="Book Antiqua" w:cs="Arial Narrow"/>
        </w:rPr>
        <w:t xml:space="preserve"> con la </w:t>
      </w:r>
      <w:r w:rsidR="003B79F4" w:rsidRPr="00EE0F80">
        <w:rPr>
          <w:rFonts w:ascii="Book Antiqua" w:eastAsia="Arial Narrow" w:hAnsi="Book Antiqua" w:cs="Arial Narrow"/>
        </w:rPr>
        <w:t>fiscalía</w:t>
      </w:r>
      <w:r w:rsidRPr="00EE0F80">
        <w:rPr>
          <w:rFonts w:ascii="Book Antiqua" w:eastAsia="Arial Narrow" w:hAnsi="Book Antiqua" w:cs="Arial Narrow"/>
        </w:rPr>
        <w:t xml:space="preserve"> para ayudar a llevar estas denuncias de discriminación por identidad sexual y de </w:t>
      </w:r>
      <w:r w:rsidR="003B79F4" w:rsidRPr="00EE0F80">
        <w:rPr>
          <w:rFonts w:ascii="Book Antiqua" w:eastAsia="Arial Narrow" w:hAnsi="Book Antiqua" w:cs="Arial Narrow"/>
        </w:rPr>
        <w:t>género</w:t>
      </w:r>
      <w:r w:rsidRPr="00EE0F80">
        <w:rPr>
          <w:rFonts w:ascii="Book Antiqua" w:eastAsia="Arial Narrow" w:hAnsi="Book Antiqua" w:cs="Arial Narrow"/>
        </w:rPr>
        <w:t xml:space="preserve">. Proyecto ONOCUCU, que se da para crear un acompañamiento que se basa en el respeto. </w:t>
      </w:r>
    </w:p>
    <w:p w14:paraId="6A25B8FE" w14:textId="77777777" w:rsidR="00EE0F80" w:rsidRPr="00EE0F80" w:rsidRDefault="00EE0F80" w:rsidP="00EE0F80">
      <w:pPr>
        <w:jc w:val="both"/>
        <w:rPr>
          <w:rFonts w:ascii="Book Antiqua" w:eastAsia="Arial Narrow" w:hAnsi="Book Antiqua" w:cs="Arial Narrow"/>
        </w:rPr>
      </w:pPr>
    </w:p>
    <w:p w14:paraId="4436E3FB" w14:textId="455685E0"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Jonathan Silva - </w:t>
      </w:r>
      <w:r w:rsidR="003B79F4" w:rsidRPr="00EE0F80">
        <w:rPr>
          <w:rFonts w:ascii="Book Antiqua" w:eastAsia="Arial Narrow" w:hAnsi="Book Antiqua" w:cs="Arial Narrow"/>
          <w:b/>
          <w:u w:val="single"/>
        </w:rPr>
        <w:t>Líder</w:t>
      </w:r>
      <w:r w:rsidRPr="00EE0F80">
        <w:rPr>
          <w:rFonts w:ascii="Book Antiqua" w:eastAsia="Arial Narrow" w:hAnsi="Book Antiqua" w:cs="Arial Narrow"/>
          <w:b/>
          <w:u w:val="single"/>
        </w:rPr>
        <w:t xml:space="preserve"> Comunitario:</w:t>
      </w:r>
    </w:p>
    <w:p w14:paraId="08D4F538" w14:textId="68333257" w:rsidR="00EE0F80" w:rsidRPr="00EE0F80" w:rsidRDefault="00EE0F80" w:rsidP="00EE0F80">
      <w:pPr>
        <w:numPr>
          <w:ilvl w:val="0"/>
          <w:numId w:val="14"/>
        </w:numPr>
        <w:jc w:val="both"/>
        <w:rPr>
          <w:rFonts w:ascii="Book Antiqua" w:eastAsia="Arial Narrow" w:hAnsi="Book Antiqua" w:cs="Arial Narrow"/>
        </w:rPr>
      </w:pPr>
      <w:r w:rsidRPr="00EE0F80">
        <w:rPr>
          <w:rFonts w:ascii="Book Antiqua" w:eastAsia="Arial Narrow" w:hAnsi="Book Antiqua" w:cs="Arial Narrow"/>
        </w:rPr>
        <w:t xml:space="preserve">Nadie </w:t>
      </w:r>
      <w:r w:rsidR="003B79F4" w:rsidRPr="00EE0F80">
        <w:rPr>
          <w:rFonts w:ascii="Book Antiqua" w:eastAsia="Arial Narrow" w:hAnsi="Book Antiqua" w:cs="Arial Narrow"/>
        </w:rPr>
        <w:t>está</w:t>
      </w:r>
      <w:r w:rsidRPr="00EE0F80">
        <w:rPr>
          <w:rFonts w:ascii="Book Antiqua" w:eastAsia="Arial Narrow" w:hAnsi="Book Antiqua" w:cs="Arial Narrow"/>
        </w:rPr>
        <w:t xml:space="preserve"> en contra de la discriminación o la tortura, lo que pasa con el PL se convierte en un arma para perseguir gente de fe con mentiras. Creando un atentado contra la libertad de culto</w:t>
      </w:r>
    </w:p>
    <w:p w14:paraId="6CD0216F" w14:textId="35BB1B6E" w:rsidR="00EE0F80" w:rsidRPr="00EE0F80" w:rsidRDefault="00EE0F80" w:rsidP="00EE0F80">
      <w:pPr>
        <w:numPr>
          <w:ilvl w:val="0"/>
          <w:numId w:val="14"/>
        </w:numPr>
        <w:jc w:val="both"/>
        <w:rPr>
          <w:rFonts w:ascii="Book Antiqua" w:eastAsia="Arial Narrow" w:hAnsi="Book Antiqua" w:cs="Arial Narrow"/>
        </w:rPr>
      </w:pPr>
      <w:r w:rsidRPr="00EE0F80">
        <w:rPr>
          <w:rFonts w:ascii="Book Antiqua" w:eastAsia="Arial Narrow" w:hAnsi="Book Antiqua" w:cs="Arial Narrow"/>
        </w:rPr>
        <w:t xml:space="preserve">Ya se tienen las herramientas </w:t>
      </w:r>
      <w:r w:rsidR="003B79F4" w:rsidRPr="00EE0F80">
        <w:rPr>
          <w:rFonts w:ascii="Book Antiqua" w:eastAsia="Arial Narrow" w:hAnsi="Book Antiqua" w:cs="Arial Narrow"/>
        </w:rPr>
        <w:t>jurídicas</w:t>
      </w:r>
      <w:r w:rsidRPr="00EE0F80">
        <w:rPr>
          <w:rFonts w:ascii="Book Antiqua" w:eastAsia="Arial Narrow" w:hAnsi="Book Antiqua" w:cs="Arial Narrow"/>
        </w:rPr>
        <w:t xml:space="preserve"> para evitar esta discriminación y tortura. Lo que se ve en los discursos es un ataque contra la libertad de culto y personas de fe. </w:t>
      </w:r>
    </w:p>
    <w:p w14:paraId="079F9318" w14:textId="77777777" w:rsidR="00EE0F80" w:rsidRPr="00EE0F80" w:rsidRDefault="00EE0F80" w:rsidP="00EE0F80">
      <w:pPr>
        <w:jc w:val="both"/>
        <w:rPr>
          <w:rFonts w:ascii="Book Antiqua" w:eastAsia="Arial Narrow" w:hAnsi="Book Antiqua" w:cs="Arial Narrow"/>
        </w:rPr>
      </w:pPr>
    </w:p>
    <w:p w14:paraId="0FDAA543" w14:textId="47FAD620"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 xml:space="preserve">Representante Luis Miguel </w:t>
      </w:r>
      <w:r w:rsidR="003B79F4" w:rsidRPr="00EE0F80">
        <w:rPr>
          <w:rFonts w:ascii="Book Antiqua" w:eastAsia="Arial Narrow" w:hAnsi="Book Antiqua" w:cs="Arial Narrow"/>
          <w:b/>
          <w:u w:val="single"/>
        </w:rPr>
        <w:t>López</w:t>
      </w:r>
      <w:r w:rsidRPr="00EE0F80">
        <w:rPr>
          <w:rFonts w:ascii="Book Antiqua" w:eastAsia="Arial Narrow" w:hAnsi="Book Antiqua" w:cs="Arial Narrow"/>
          <w:b/>
          <w:u w:val="single"/>
        </w:rPr>
        <w:t xml:space="preserve">: </w:t>
      </w:r>
    </w:p>
    <w:p w14:paraId="5202AEE4" w14:textId="6ED8882C" w:rsidR="00EE0F80" w:rsidRPr="00EE0F80" w:rsidRDefault="00EE0F80" w:rsidP="00EE0F80">
      <w:pPr>
        <w:numPr>
          <w:ilvl w:val="0"/>
          <w:numId w:val="24"/>
        </w:numPr>
        <w:jc w:val="both"/>
        <w:rPr>
          <w:rFonts w:ascii="Book Antiqua" w:eastAsia="Arial Narrow" w:hAnsi="Book Antiqua" w:cs="Arial Narrow"/>
        </w:rPr>
      </w:pPr>
      <w:r w:rsidRPr="00EE0F80">
        <w:rPr>
          <w:rFonts w:ascii="Book Antiqua" w:eastAsia="Arial Narrow" w:hAnsi="Book Antiqua" w:cs="Arial Narrow"/>
        </w:rPr>
        <w:t xml:space="preserve">Hay que afrontar todas las realidades que se viven en el </w:t>
      </w:r>
      <w:r w:rsidR="003B79F4" w:rsidRPr="00EE0F80">
        <w:rPr>
          <w:rFonts w:ascii="Book Antiqua" w:eastAsia="Arial Narrow" w:hAnsi="Book Antiqua" w:cs="Arial Narrow"/>
        </w:rPr>
        <w:t>país</w:t>
      </w:r>
      <w:r w:rsidRPr="00EE0F80">
        <w:rPr>
          <w:rFonts w:ascii="Book Antiqua" w:eastAsia="Arial Narrow" w:hAnsi="Book Antiqua" w:cs="Arial Narrow"/>
        </w:rPr>
        <w:t xml:space="preserve">, no se pretende discriminar. </w:t>
      </w:r>
    </w:p>
    <w:p w14:paraId="4BFC3978" w14:textId="35DC86CE" w:rsidR="00EE0F80" w:rsidRPr="00EE0F80" w:rsidRDefault="00EE0F80" w:rsidP="00EE0F80">
      <w:pPr>
        <w:numPr>
          <w:ilvl w:val="0"/>
          <w:numId w:val="24"/>
        </w:numPr>
        <w:jc w:val="both"/>
        <w:rPr>
          <w:rFonts w:ascii="Book Antiqua" w:eastAsia="Arial Narrow" w:hAnsi="Book Antiqua" w:cs="Arial Narrow"/>
        </w:rPr>
      </w:pPr>
      <w:r w:rsidRPr="00EE0F80">
        <w:rPr>
          <w:rFonts w:ascii="Book Antiqua" w:eastAsia="Arial Narrow" w:hAnsi="Book Antiqua" w:cs="Arial Narrow"/>
        </w:rPr>
        <w:lastRenderedPageBreak/>
        <w:t xml:space="preserve">Estamos de acuerdo en que no vamos a permitir tratos inhumanos por ninguna parte. Lo que </w:t>
      </w:r>
      <w:r w:rsidR="003B79F4" w:rsidRPr="00EE0F80">
        <w:rPr>
          <w:rFonts w:ascii="Book Antiqua" w:eastAsia="Arial Narrow" w:hAnsi="Book Antiqua" w:cs="Arial Narrow"/>
        </w:rPr>
        <w:t>decía</w:t>
      </w:r>
      <w:r w:rsidRPr="00EE0F80">
        <w:rPr>
          <w:rFonts w:ascii="Book Antiqua" w:eastAsia="Arial Narrow" w:hAnsi="Book Antiqua" w:cs="Arial Narrow"/>
        </w:rPr>
        <w:t xml:space="preserve"> una participante es que el estado debe de actuar. </w:t>
      </w:r>
    </w:p>
    <w:p w14:paraId="263585DD" w14:textId="77777777" w:rsidR="00EE0F80" w:rsidRPr="00EE0F80" w:rsidRDefault="00EE0F80" w:rsidP="00EE0F80">
      <w:pPr>
        <w:numPr>
          <w:ilvl w:val="0"/>
          <w:numId w:val="24"/>
        </w:numPr>
        <w:jc w:val="both"/>
        <w:rPr>
          <w:rFonts w:ascii="Book Antiqua" w:eastAsia="Arial Narrow" w:hAnsi="Book Antiqua" w:cs="Arial Narrow"/>
        </w:rPr>
      </w:pPr>
      <w:r w:rsidRPr="00EE0F80">
        <w:rPr>
          <w:rFonts w:ascii="Book Antiqua" w:eastAsia="Arial Narrow" w:hAnsi="Book Antiqua" w:cs="Arial Narrow"/>
        </w:rPr>
        <w:t xml:space="preserve">Preocupa el TODO ESFUERZO DE CAMBIO, por las personas que tienen una visión religiosa. </w:t>
      </w:r>
    </w:p>
    <w:p w14:paraId="25558D27" w14:textId="77777777" w:rsidR="003B79F4" w:rsidRDefault="00EE0F80" w:rsidP="003B79F4">
      <w:pPr>
        <w:numPr>
          <w:ilvl w:val="0"/>
          <w:numId w:val="24"/>
        </w:numPr>
        <w:jc w:val="both"/>
        <w:rPr>
          <w:rFonts w:ascii="Book Antiqua" w:eastAsia="Arial Narrow" w:hAnsi="Book Antiqua" w:cs="Arial Narrow"/>
        </w:rPr>
      </w:pPr>
      <w:r w:rsidRPr="00EE0F80">
        <w:rPr>
          <w:rFonts w:ascii="Book Antiqua" w:eastAsia="Arial Narrow" w:hAnsi="Book Antiqua" w:cs="Arial Narrow"/>
        </w:rPr>
        <w:t>Quedan prohibidas las terapias de transición y reafirmación, se habla que tanto en mayores de edad como en menores de edad.</w:t>
      </w:r>
    </w:p>
    <w:p w14:paraId="0A1BF5B3" w14:textId="3D5C9F3C" w:rsidR="00EE0F80" w:rsidRPr="003B79F4" w:rsidRDefault="00EE0F80" w:rsidP="003B79F4">
      <w:pPr>
        <w:numPr>
          <w:ilvl w:val="0"/>
          <w:numId w:val="24"/>
        </w:numPr>
        <w:jc w:val="both"/>
        <w:rPr>
          <w:rFonts w:ascii="Book Antiqua" w:eastAsia="Arial Narrow" w:hAnsi="Book Antiqua" w:cs="Arial Narrow"/>
        </w:rPr>
      </w:pPr>
      <w:r w:rsidRPr="003B79F4">
        <w:rPr>
          <w:rFonts w:ascii="Book Antiqua" w:eastAsia="Arial Narrow" w:hAnsi="Book Antiqua" w:cs="Arial Narrow"/>
        </w:rPr>
        <w:t xml:space="preserve">Preocupa que los niños puedan realizarse estos tratamientos que son irreversibles. </w:t>
      </w:r>
    </w:p>
    <w:p w14:paraId="6DAD8B66" w14:textId="0B7160C1" w:rsidR="00EE0F80" w:rsidRPr="00EE0F80" w:rsidRDefault="00EE0F80" w:rsidP="00EE0F80">
      <w:pPr>
        <w:numPr>
          <w:ilvl w:val="0"/>
          <w:numId w:val="24"/>
        </w:numPr>
        <w:jc w:val="both"/>
        <w:rPr>
          <w:rFonts w:ascii="Book Antiqua" w:eastAsia="Arial Narrow" w:hAnsi="Book Antiqua" w:cs="Arial Narrow"/>
        </w:rPr>
      </w:pPr>
      <w:r w:rsidRPr="00EE0F80">
        <w:rPr>
          <w:rFonts w:ascii="Book Antiqua" w:eastAsia="Arial Narrow" w:hAnsi="Book Antiqua" w:cs="Arial Narrow"/>
        </w:rPr>
        <w:t xml:space="preserve">Cualquier persona natural o </w:t>
      </w:r>
      <w:r w:rsidR="003B79F4" w:rsidRPr="00EE0F80">
        <w:rPr>
          <w:rFonts w:ascii="Book Antiqua" w:eastAsia="Arial Narrow" w:hAnsi="Book Antiqua" w:cs="Arial Narrow"/>
        </w:rPr>
        <w:t>jurídica</w:t>
      </w:r>
    </w:p>
    <w:p w14:paraId="7070D8C4" w14:textId="77777777" w:rsidR="003B79F4" w:rsidRDefault="00EE0F80" w:rsidP="003B79F4">
      <w:pPr>
        <w:numPr>
          <w:ilvl w:val="0"/>
          <w:numId w:val="24"/>
        </w:numPr>
        <w:jc w:val="both"/>
        <w:rPr>
          <w:rFonts w:ascii="Book Antiqua" w:eastAsia="Arial Narrow" w:hAnsi="Book Antiqua" w:cs="Arial Narrow"/>
        </w:rPr>
      </w:pPr>
      <w:r w:rsidRPr="00EE0F80">
        <w:rPr>
          <w:rFonts w:ascii="Book Antiqua" w:eastAsia="Arial Narrow" w:hAnsi="Book Antiqua" w:cs="Arial Narrow"/>
        </w:rPr>
        <w:t>El tema sancionatorio,</w:t>
      </w:r>
    </w:p>
    <w:p w14:paraId="14AAB0A0" w14:textId="01B3F955" w:rsidR="00EE0F80" w:rsidRPr="003B79F4" w:rsidRDefault="00EE0F80" w:rsidP="003B79F4">
      <w:pPr>
        <w:numPr>
          <w:ilvl w:val="0"/>
          <w:numId w:val="24"/>
        </w:numPr>
        <w:jc w:val="both"/>
        <w:rPr>
          <w:rFonts w:ascii="Book Antiqua" w:eastAsia="Arial Narrow" w:hAnsi="Book Antiqua" w:cs="Arial Narrow"/>
        </w:rPr>
      </w:pPr>
      <w:r w:rsidRPr="003B79F4">
        <w:rPr>
          <w:rFonts w:ascii="Book Antiqua" w:eastAsia="Arial Narrow" w:hAnsi="Book Antiqua" w:cs="Arial Narrow"/>
        </w:rPr>
        <w:t xml:space="preserve">El PL dice que prevalece lo que el niño diga, pero donde quedan los derechos de los padres sobre sus hijos. </w:t>
      </w:r>
    </w:p>
    <w:p w14:paraId="7346B367" w14:textId="77777777" w:rsidR="00EE0F80" w:rsidRPr="00EE0F80" w:rsidRDefault="00EE0F80" w:rsidP="00EE0F80">
      <w:pPr>
        <w:jc w:val="both"/>
        <w:rPr>
          <w:rFonts w:ascii="Book Antiqua" w:eastAsia="Arial Narrow" w:hAnsi="Book Antiqua" w:cs="Arial Narrow"/>
        </w:rPr>
      </w:pPr>
    </w:p>
    <w:p w14:paraId="7A5D68FB" w14:textId="77777777" w:rsidR="00EE0F80" w:rsidRPr="00EE0F80" w:rsidRDefault="00EE0F80" w:rsidP="00EE0F80">
      <w:pPr>
        <w:jc w:val="both"/>
        <w:rPr>
          <w:rFonts w:ascii="Book Antiqua" w:eastAsia="Arial Narrow" w:hAnsi="Book Antiqua" w:cs="Arial Narrow"/>
          <w:b/>
          <w:u w:val="single"/>
        </w:rPr>
      </w:pPr>
      <w:r w:rsidRPr="00EE0F80">
        <w:rPr>
          <w:rFonts w:ascii="Book Antiqua" w:eastAsia="Arial Narrow" w:hAnsi="Book Antiqua" w:cs="Arial Narrow"/>
          <w:b/>
          <w:u w:val="single"/>
        </w:rPr>
        <w:t>Representante Carolina Giraldo Botero:</w:t>
      </w:r>
    </w:p>
    <w:p w14:paraId="6C915B0B" w14:textId="346CC68E" w:rsidR="00EE0F80" w:rsidRPr="003B79F4" w:rsidRDefault="00EE0F80" w:rsidP="00EE0F80">
      <w:pPr>
        <w:numPr>
          <w:ilvl w:val="0"/>
          <w:numId w:val="23"/>
        </w:numPr>
        <w:jc w:val="both"/>
        <w:rPr>
          <w:rFonts w:ascii="Book Antiqua" w:eastAsia="Arial Narrow" w:hAnsi="Book Antiqua" w:cs="Arial Narrow"/>
        </w:rPr>
      </w:pPr>
      <w:r w:rsidRPr="003B79F4">
        <w:rPr>
          <w:rFonts w:ascii="Book Antiqua" w:eastAsia="Arial Narrow" w:hAnsi="Book Antiqua" w:cs="Arial Narrow"/>
        </w:rPr>
        <w:t xml:space="preserve">El </w:t>
      </w:r>
      <w:r w:rsidR="003B79F4" w:rsidRPr="003B79F4">
        <w:rPr>
          <w:rFonts w:ascii="Book Antiqua" w:eastAsia="Arial Narrow" w:hAnsi="Book Antiqua" w:cs="Arial Narrow"/>
        </w:rPr>
        <w:t>ánimo</w:t>
      </w:r>
      <w:r w:rsidRPr="003B79F4">
        <w:rPr>
          <w:rFonts w:ascii="Book Antiqua" w:eastAsia="Arial Narrow" w:hAnsi="Book Antiqua" w:cs="Arial Narrow"/>
        </w:rPr>
        <w:t xml:space="preserve"> del PL es conciliatorio, porque busca el respeto de los derechos humanos y la no violencia. </w:t>
      </w:r>
    </w:p>
    <w:p w14:paraId="1F5EAA90" w14:textId="16CB8FDF" w:rsidR="00EE0F80" w:rsidRPr="003B79F4" w:rsidRDefault="00EE0F80" w:rsidP="00EE0F80">
      <w:pPr>
        <w:numPr>
          <w:ilvl w:val="0"/>
          <w:numId w:val="23"/>
        </w:numPr>
        <w:jc w:val="both"/>
        <w:rPr>
          <w:rFonts w:ascii="Book Antiqua" w:eastAsia="Arial Narrow" w:hAnsi="Book Antiqua" w:cs="Arial Narrow"/>
        </w:rPr>
      </w:pPr>
      <w:r w:rsidRPr="003B79F4">
        <w:rPr>
          <w:rFonts w:ascii="Book Antiqua" w:eastAsia="Arial Narrow" w:hAnsi="Book Antiqua" w:cs="Arial Narrow"/>
        </w:rPr>
        <w:t xml:space="preserve">Es necesaria esta ley porque se </w:t>
      </w:r>
      <w:r w:rsidR="003B79F4" w:rsidRPr="003B79F4">
        <w:rPr>
          <w:rFonts w:ascii="Book Antiqua" w:eastAsia="Arial Narrow" w:hAnsi="Book Antiqua" w:cs="Arial Narrow"/>
        </w:rPr>
        <w:t>están</w:t>
      </w:r>
      <w:r w:rsidRPr="003B79F4">
        <w:rPr>
          <w:rFonts w:ascii="Book Antiqua" w:eastAsia="Arial Narrow" w:hAnsi="Book Antiqua" w:cs="Arial Narrow"/>
        </w:rPr>
        <w:t xml:space="preserve"> viendo violencias discriminadas especialmente sobre las poblaciones LGBTIQ+. </w:t>
      </w:r>
    </w:p>
    <w:p w14:paraId="0DC209A4" w14:textId="081BA4C8" w:rsidR="00EE0F80" w:rsidRPr="003B79F4" w:rsidRDefault="00EE0F80" w:rsidP="00EE0F80">
      <w:pPr>
        <w:numPr>
          <w:ilvl w:val="0"/>
          <w:numId w:val="23"/>
        </w:numPr>
        <w:jc w:val="both"/>
        <w:rPr>
          <w:rFonts w:ascii="Book Antiqua" w:eastAsia="Arial Narrow" w:hAnsi="Book Antiqua" w:cs="Arial Narrow"/>
        </w:rPr>
      </w:pPr>
      <w:r w:rsidRPr="003B79F4">
        <w:rPr>
          <w:rFonts w:ascii="Book Antiqua" w:eastAsia="Arial Narrow" w:hAnsi="Book Antiqua" w:cs="Arial Narrow"/>
        </w:rPr>
        <w:t xml:space="preserve">Así el primer objetivo </w:t>
      </w:r>
      <w:r w:rsidR="003B79F4" w:rsidRPr="003B79F4">
        <w:rPr>
          <w:rFonts w:ascii="Book Antiqua" w:eastAsia="Arial Narrow" w:hAnsi="Book Antiqua" w:cs="Arial Narrow"/>
        </w:rPr>
        <w:t>sería</w:t>
      </w:r>
      <w:r w:rsidRPr="003B79F4">
        <w:rPr>
          <w:rFonts w:ascii="Book Antiqua" w:eastAsia="Arial Narrow" w:hAnsi="Book Antiqua" w:cs="Arial Narrow"/>
        </w:rPr>
        <w:t xml:space="preserve"> la población LGBTIQ+, pero </w:t>
      </w:r>
      <w:r w:rsidR="003B79F4" w:rsidRPr="003B79F4">
        <w:rPr>
          <w:rFonts w:ascii="Book Antiqua" w:eastAsia="Arial Narrow" w:hAnsi="Book Antiqua" w:cs="Arial Narrow"/>
        </w:rPr>
        <w:t>también</w:t>
      </w:r>
      <w:r w:rsidRPr="003B79F4">
        <w:rPr>
          <w:rFonts w:ascii="Book Antiqua" w:eastAsia="Arial Narrow" w:hAnsi="Book Antiqua" w:cs="Arial Narrow"/>
        </w:rPr>
        <w:t xml:space="preserve"> busca evitar cualquier tipo de terapia de conversión para cualquier tipo de persona. </w:t>
      </w:r>
    </w:p>
    <w:p w14:paraId="67F89C50" w14:textId="6E52C782" w:rsidR="00EE0F80" w:rsidRPr="003B79F4" w:rsidRDefault="00EE0F80" w:rsidP="00EE0F80">
      <w:pPr>
        <w:numPr>
          <w:ilvl w:val="0"/>
          <w:numId w:val="23"/>
        </w:numPr>
        <w:jc w:val="both"/>
        <w:rPr>
          <w:rFonts w:ascii="Book Antiqua" w:eastAsia="Arial Narrow" w:hAnsi="Book Antiqua" w:cs="Arial Narrow"/>
        </w:rPr>
      </w:pPr>
      <w:r w:rsidRPr="003B79F4">
        <w:rPr>
          <w:rFonts w:ascii="Book Antiqua" w:eastAsia="Arial Narrow" w:hAnsi="Book Antiqua" w:cs="Arial Narrow"/>
        </w:rPr>
        <w:t xml:space="preserve">Lo que queremos es que los lugares donde exista el acompañamiento </w:t>
      </w:r>
      <w:r w:rsidR="003B79F4" w:rsidRPr="003B79F4">
        <w:rPr>
          <w:rFonts w:ascii="Book Antiqua" w:eastAsia="Arial Narrow" w:hAnsi="Book Antiqua" w:cs="Arial Narrow"/>
        </w:rPr>
        <w:t>psicológico</w:t>
      </w:r>
      <w:r w:rsidRPr="003B79F4">
        <w:rPr>
          <w:rFonts w:ascii="Book Antiqua" w:eastAsia="Arial Narrow" w:hAnsi="Book Antiqua" w:cs="Arial Narrow"/>
        </w:rPr>
        <w:t xml:space="preserve"> sean seguros, que no se violen los derechos, que se prevalezca el derecho a la libre personalidad y desarrollo de cada uno de nosotros, el proyecto de vida propio y la felicidad. </w:t>
      </w:r>
    </w:p>
    <w:p w14:paraId="47918AB2" w14:textId="77777777" w:rsidR="00EE0F80" w:rsidRPr="003B79F4" w:rsidRDefault="00EE0F80" w:rsidP="00EE0F80">
      <w:pPr>
        <w:jc w:val="both"/>
        <w:rPr>
          <w:rFonts w:ascii="Book Antiqua" w:eastAsia="Arial Narrow" w:hAnsi="Book Antiqua" w:cs="Arial Narrow"/>
        </w:rPr>
      </w:pPr>
    </w:p>
    <w:p w14:paraId="35829C24" w14:textId="77777777" w:rsidR="00EE0F80" w:rsidRPr="003B79F4" w:rsidRDefault="00EE0F80" w:rsidP="00EE0F80">
      <w:pPr>
        <w:jc w:val="both"/>
        <w:rPr>
          <w:rFonts w:ascii="Book Antiqua" w:eastAsia="Arial Narrow" w:hAnsi="Book Antiqua" w:cs="Arial Narrow"/>
          <w:b/>
          <w:u w:val="single"/>
        </w:rPr>
      </w:pPr>
      <w:r w:rsidRPr="003B79F4">
        <w:rPr>
          <w:rFonts w:ascii="Book Antiqua" w:eastAsia="Arial Narrow" w:hAnsi="Book Antiqua" w:cs="Arial Narrow"/>
          <w:b/>
          <w:u w:val="single"/>
        </w:rPr>
        <w:t>Representante Juan Daniel Peñuela:</w:t>
      </w:r>
    </w:p>
    <w:p w14:paraId="6EACE3DF" w14:textId="77777777" w:rsidR="00EE0F80" w:rsidRPr="003B79F4" w:rsidRDefault="00EE0F80" w:rsidP="00EE0F80">
      <w:pPr>
        <w:numPr>
          <w:ilvl w:val="0"/>
          <w:numId w:val="11"/>
        </w:numPr>
        <w:jc w:val="both"/>
        <w:rPr>
          <w:rFonts w:ascii="Book Antiqua" w:eastAsia="Arial Narrow" w:hAnsi="Book Antiqua" w:cs="Arial Narrow"/>
        </w:rPr>
      </w:pPr>
      <w:r w:rsidRPr="003B79F4">
        <w:rPr>
          <w:rFonts w:ascii="Book Antiqua" w:eastAsia="Arial Narrow" w:hAnsi="Book Antiqua" w:cs="Arial Narrow"/>
        </w:rPr>
        <w:t xml:space="preserve">Agradecer a todos los que participaron, porque los argumentos han sido serios y documentados que nos permiten enriquecer el debate y mejorar y aterrizar el texto para que todos estemos tranquilos. </w:t>
      </w:r>
    </w:p>
    <w:p w14:paraId="79AED732" w14:textId="628AFFA6" w:rsidR="00EE0F80" w:rsidRPr="003B79F4" w:rsidRDefault="00EE0F80" w:rsidP="00EE0F80">
      <w:pPr>
        <w:numPr>
          <w:ilvl w:val="0"/>
          <w:numId w:val="11"/>
        </w:numPr>
        <w:jc w:val="both"/>
        <w:rPr>
          <w:rFonts w:ascii="Book Antiqua" w:eastAsia="Arial Narrow" w:hAnsi="Book Antiqua" w:cs="Arial Narrow"/>
        </w:rPr>
      </w:pPr>
      <w:r w:rsidRPr="003B79F4">
        <w:rPr>
          <w:rFonts w:ascii="Book Antiqua" w:eastAsia="Arial Narrow" w:hAnsi="Book Antiqua" w:cs="Arial Narrow"/>
        </w:rPr>
        <w:t>El PL tiene acompañamiento del Conservador, porque todos estamos de</w:t>
      </w:r>
      <w:r w:rsidR="003B79F4">
        <w:rPr>
          <w:rFonts w:ascii="Book Antiqua" w:eastAsia="Arial Narrow" w:hAnsi="Book Antiqua" w:cs="Arial Narrow"/>
        </w:rPr>
        <w:t xml:space="preserve"> a</w:t>
      </w:r>
      <w:r w:rsidRPr="003B79F4">
        <w:rPr>
          <w:rFonts w:ascii="Book Antiqua" w:eastAsia="Arial Narrow" w:hAnsi="Book Antiqua" w:cs="Arial Narrow"/>
        </w:rPr>
        <w:t xml:space="preserve">cuerdo en el rechazo a las violencias de cualquier tipo, nosotros defendemos la vida, los valores, y </w:t>
      </w:r>
      <w:r w:rsidR="003B79F4" w:rsidRPr="003B79F4">
        <w:rPr>
          <w:rFonts w:ascii="Book Antiqua" w:eastAsia="Arial Narrow" w:hAnsi="Book Antiqua" w:cs="Arial Narrow"/>
        </w:rPr>
        <w:t>demás</w:t>
      </w:r>
      <w:r w:rsidRPr="003B79F4">
        <w:rPr>
          <w:rFonts w:ascii="Book Antiqua" w:eastAsia="Arial Narrow" w:hAnsi="Book Antiqua" w:cs="Arial Narrow"/>
        </w:rPr>
        <w:t xml:space="preserve">. </w:t>
      </w:r>
    </w:p>
    <w:p w14:paraId="43829CAA" w14:textId="1BB4E48C" w:rsidR="00EE0F80" w:rsidRPr="003B79F4" w:rsidRDefault="00EE0F80" w:rsidP="00EE0F80">
      <w:pPr>
        <w:numPr>
          <w:ilvl w:val="0"/>
          <w:numId w:val="11"/>
        </w:numPr>
        <w:jc w:val="both"/>
        <w:rPr>
          <w:rFonts w:ascii="Book Antiqua" w:eastAsia="Arial Narrow" w:hAnsi="Book Antiqua" w:cs="Arial Narrow"/>
        </w:rPr>
      </w:pPr>
      <w:r w:rsidRPr="003B79F4">
        <w:rPr>
          <w:rFonts w:ascii="Book Antiqua" w:eastAsia="Arial Narrow" w:hAnsi="Book Antiqua" w:cs="Arial Narrow"/>
        </w:rPr>
        <w:t xml:space="preserve">Sí podemos hacer más a </w:t>
      </w:r>
      <w:r w:rsidR="003B79F4" w:rsidRPr="003B79F4">
        <w:rPr>
          <w:rFonts w:ascii="Book Antiqua" w:eastAsia="Arial Narrow" w:hAnsi="Book Antiqua" w:cs="Arial Narrow"/>
        </w:rPr>
        <w:t>través</w:t>
      </w:r>
      <w:r w:rsidRPr="003B79F4">
        <w:rPr>
          <w:rFonts w:ascii="Book Antiqua" w:eastAsia="Arial Narrow" w:hAnsi="Book Antiqua" w:cs="Arial Narrow"/>
        </w:rPr>
        <w:t xml:space="preserve"> de la legislación para poder cerrar espacios de discriminación para algunas poblaciones o personas es </w:t>
      </w:r>
      <w:r w:rsidR="003B79F4" w:rsidRPr="003B79F4">
        <w:rPr>
          <w:rFonts w:ascii="Book Antiqua" w:eastAsia="Arial Narrow" w:hAnsi="Book Antiqua" w:cs="Arial Narrow"/>
        </w:rPr>
        <w:t>válido</w:t>
      </w:r>
      <w:r w:rsidRPr="003B79F4">
        <w:rPr>
          <w:rFonts w:ascii="Book Antiqua" w:eastAsia="Arial Narrow" w:hAnsi="Book Antiqua" w:cs="Arial Narrow"/>
        </w:rPr>
        <w:t xml:space="preserve"> hacerlo, pero </w:t>
      </w:r>
      <w:r w:rsidR="003B79F4" w:rsidRPr="003B79F4">
        <w:rPr>
          <w:rFonts w:ascii="Book Antiqua" w:eastAsia="Arial Narrow" w:hAnsi="Book Antiqua" w:cs="Arial Narrow"/>
        </w:rPr>
        <w:t>también</w:t>
      </w:r>
      <w:r w:rsidRPr="003B79F4">
        <w:rPr>
          <w:rFonts w:ascii="Book Antiqua" w:eastAsia="Arial Narrow" w:hAnsi="Book Antiqua" w:cs="Arial Narrow"/>
        </w:rPr>
        <w:t xml:space="preserve"> generando las tranquilidades. Por esto vamos a revisar bien el articulado, para que los </w:t>
      </w:r>
      <w:r w:rsidR="003B79F4" w:rsidRPr="003B79F4">
        <w:rPr>
          <w:rFonts w:ascii="Book Antiqua" w:eastAsia="Arial Narrow" w:hAnsi="Book Antiqua" w:cs="Arial Narrow"/>
        </w:rPr>
        <w:t>médicos</w:t>
      </w:r>
      <w:r w:rsidRPr="003B79F4">
        <w:rPr>
          <w:rFonts w:ascii="Book Antiqua" w:eastAsia="Arial Narrow" w:hAnsi="Book Antiqua" w:cs="Arial Narrow"/>
        </w:rPr>
        <w:t xml:space="preserve">, padres, los religiosos y </w:t>
      </w:r>
      <w:r w:rsidR="003B79F4" w:rsidRPr="003B79F4">
        <w:rPr>
          <w:rFonts w:ascii="Book Antiqua" w:eastAsia="Arial Narrow" w:hAnsi="Book Antiqua" w:cs="Arial Narrow"/>
        </w:rPr>
        <w:t>demás</w:t>
      </w:r>
      <w:r w:rsidRPr="003B79F4">
        <w:rPr>
          <w:rFonts w:ascii="Book Antiqua" w:eastAsia="Arial Narrow" w:hAnsi="Book Antiqua" w:cs="Arial Narrow"/>
        </w:rPr>
        <w:t xml:space="preserve"> se encuentren tranquilos. </w:t>
      </w:r>
    </w:p>
    <w:p w14:paraId="04C0F735" w14:textId="34279730" w:rsidR="00EE0F80" w:rsidRPr="003B79F4" w:rsidRDefault="00EE0F80" w:rsidP="00EE0F80">
      <w:pPr>
        <w:numPr>
          <w:ilvl w:val="0"/>
          <w:numId w:val="11"/>
        </w:numPr>
        <w:jc w:val="both"/>
        <w:rPr>
          <w:rFonts w:ascii="Book Antiqua" w:eastAsia="Arial Narrow" w:hAnsi="Book Antiqua" w:cs="Arial Narrow"/>
        </w:rPr>
      </w:pPr>
      <w:r w:rsidRPr="003B79F4">
        <w:rPr>
          <w:rFonts w:ascii="Book Antiqua" w:eastAsia="Arial Narrow" w:hAnsi="Book Antiqua" w:cs="Arial Narrow"/>
        </w:rPr>
        <w:t xml:space="preserve">Es importante el acompañamiento de los presentes para que la </w:t>
      </w:r>
      <w:r w:rsidR="003B79F4" w:rsidRPr="003B79F4">
        <w:rPr>
          <w:rFonts w:ascii="Book Antiqua" w:eastAsia="Arial Narrow" w:hAnsi="Book Antiqua" w:cs="Arial Narrow"/>
        </w:rPr>
        <w:t>esencia</w:t>
      </w:r>
      <w:r w:rsidRPr="003B79F4">
        <w:rPr>
          <w:rFonts w:ascii="Book Antiqua" w:eastAsia="Arial Narrow" w:hAnsi="Book Antiqua" w:cs="Arial Narrow"/>
        </w:rPr>
        <w:t xml:space="preserve"> del PL, la cual es combatir la violencia y que se generen blindajes para que los </w:t>
      </w:r>
      <w:r w:rsidR="003B79F4" w:rsidRPr="003B79F4">
        <w:rPr>
          <w:rFonts w:ascii="Book Antiqua" w:eastAsia="Arial Narrow" w:hAnsi="Book Antiqua" w:cs="Arial Narrow"/>
        </w:rPr>
        <w:t>médicos</w:t>
      </w:r>
      <w:r w:rsidRPr="003B79F4">
        <w:rPr>
          <w:rFonts w:ascii="Book Antiqua" w:eastAsia="Arial Narrow" w:hAnsi="Book Antiqua" w:cs="Arial Narrow"/>
        </w:rPr>
        <w:t xml:space="preserve">, profesionales, padres y las personas que realizan acompañamientos religiosos </w:t>
      </w:r>
      <w:r w:rsidR="003B79F4" w:rsidRPr="003B79F4">
        <w:rPr>
          <w:rFonts w:ascii="Book Antiqua" w:eastAsia="Arial Narrow" w:hAnsi="Book Antiqua" w:cs="Arial Narrow"/>
        </w:rPr>
        <w:t>estén</w:t>
      </w:r>
      <w:r w:rsidRPr="003B79F4">
        <w:rPr>
          <w:rFonts w:ascii="Book Antiqua" w:eastAsia="Arial Narrow" w:hAnsi="Book Antiqua" w:cs="Arial Narrow"/>
        </w:rPr>
        <w:t xml:space="preserve"> tranquilos. </w:t>
      </w:r>
    </w:p>
    <w:p w14:paraId="79D870BC" w14:textId="3D970F33" w:rsidR="00EE0F80" w:rsidRPr="003B79F4" w:rsidRDefault="00EE0F80" w:rsidP="00EE0F80">
      <w:pPr>
        <w:numPr>
          <w:ilvl w:val="0"/>
          <w:numId w:val="11"/>
        </w:numPr>
        <w:jc w:val="both"/>
        <w:rPr>
          <w:rFonts w:ascii="Book Antiqua" w:eastAsia="Arial Narrow" w:hAnsi="Book Antiqua" w:cs="Arial Narrow"/>
        </w:rPr>
      </w:pPr>
      <w:r w:rsidRPr="003B79F4">
        <w:rPr>
          <w:rFonts w:ascii="Book Antiqua" w:eastAsia="Arial Narrow" w:hAnsi="Book Antiqua" w:cs="Arial Narrow"/>
        </w:rPr>
        <w:lastRenderedPageBreak/>
        <w:t xml:space="preserve">Hoy hay dos ponencias, las cuales no vamos a </w:t>
      </w:r>
      <w:r w:rsidR="003B79F4" w:rsidRPr="003B79F4">
        <w:rPr>
          <w:rFonts w:ascii="Book Antiqua" w:eastAsia="Arial Narrow" w:hAnsi="Book Antiqua" w:cs="Arial Narrow"/>
        </w:rPr>
        <w:t>presentar,</w:t>
      </w:r>
      <w:r w:rsidRPr="003B79F4">
        <w:rPr>
          <w:rFonts w:ascii="Book Antiqua" w:eastAsia="Arial Narrow" w:hAnsi="Book Antiqua" w:cs="Arial Narrow"/>
        </w:rPr>
        <w:t xml:space="preserve"> sino que vamos a trabajar para presentar una ponencia unificada, concertada y que genere tranquilidad para todos los presentes. </w:t>
      </w:r>
    </w:p>
    <w:p w14:paraId="7F69DD3F" w14:textId="77777777" w:rsidR="00EE0F80" w:rsidRPr="003B79F4" w:rsidRDefault="00EE0F80" w:rsidP="00EE0F80">
      <w:pPr>
        <w:jc w:val="both"/>
        <w:rPr>
          <w:rFonts w:ascii="Book Antiqua" w:eastAsia="Arial Narrow" w:hAnsi="Book Antiqua" w:cs="Arial Narrow"/>
        </w:rPr>
      </w:pPr>
    </w:p>
    <w:p w14:paraId="1B59AAF5" w14:textId="3F3675A0" w:rsidR="00EE0F80" w:rsidRPr="003B79F4" w:rsidRDefault="00EE0F80" w:rsidP="00EE0F80">
      <w:pPr>
        <w:jc w:val="both"/>
        <w:rPr>
          <w:rFonts w:ascii="Book Antiqua" w:eastAsia="Arial Narrow" w:hAnsi="Book Antiqua" w:cs="Arial Narrow"/>
          <w:b/>
          <w:u w:val="single"/>
        </w:rPr>
      </w:pPr>
      <w:r w:rsidRPr="003B79F4">
        <w:rPr>
          <w:rFonts w:ascii="Book Antiqua" w:eastAsia="Arial Narrow" w:hAnsi="Book Antiqua" w:cs="Arial Narrow"/>
          <w:b/>
          <w:u w:val="single"/>
        </w:rPr>
        <w:t xml:space="preserve">Representante </w:t>
      </w:r>
      <w:r w:rsidR="003B79F4" w:rsidRPr="003B79F4">
        <w:rPr>
          <w:rFonts w:ascii="Book Antiqua" w:eastAsia="Arial Narrow" w:hAnsi="Book Antiqua" w:cs="Arial Narrow"/>
          <w:b/>
          <w:u w:val="single"/>
        </w:rPr>
        <w:t>Álvaro</w:t>
      </w:r>
      <w:r w:rsidRPr="003B79F4">
        <w:rPr>
          <w:rFonts w:ascii="Book Antiqua" w:eastAsia="Arial Narrow" w:hAnsi="Book Antiqua" w:cs="Arial Narrow"/>
          <w:b/>
          <w:u w:val="single"/>
        </w:rPr>
        <w:t xml:space="preserve"> Rueda: </w:t>
      </w:r>
    </w:p>
    <w:p w14:paraId="5A00303A" w14:textId="204DFCDF" w:rsidR="00EE0F80" w:rsidRPr="003B79F4" w:rsidRDefault="00EE0F80" w:rsidP="00EE0F80">
      <w:pPr>
        <w:numPr>
          <w:ilvl w:val="0"/>
          <w:numId w:val="19"/>
        </w:numPr>
        <w:jc w:val="both"/>
        <w:rPr>
          <w:rFonts w:ascii="Book Antiqua" w:eastAsia="Arial Narrow" w:hAnsi="Book Antiqua" w:cs="Arial Narrow"/>
        </w:rPr>
      </w:pPr>
      <w:r w:rsidRPr="003B79F4">
        <w:rPr>
          <w:rFonts w:ascii="Book Antiqua" w:eastAsia="Arial Narrow" w:hAnsi="Book Antiqua" w:cs="Arial Narrow"/>
        </w:rPr>
        <w:t xml:space="preserve">Este PL busca que las </w:t>
      </w:r>
      <w:r w:rsidR="003B79F4" w:rsidRPr="003B79F4">
        <w:rPr>
          <w:rFonts w:ascii="Book Antiqua" w:eastAsia="Arial Narrow" w:hAnsi="Book Antiqua" w:cs="Arial Narrow"/>
        </w:rPr>
        <w:t>prácticas</w:t>
      </w:r>
      <w:r w:rsidRPr="003B79F4">
        <w:rPr>
          <w:rFonts w:ascii="Book Antiqua" w:eastAsia="Arial Narrow" w:hAnsi="Book Antiqua" w:cs="Arial Narrow"/>
        </w:rPr>
        <w:t xml:space="preserve"> de cambio constituyen una forma de discriminación y </w:t>
      </w:r>
      <w:r w:rsidR="003B79F4" w:rsidRPr="003B79F4">
        <w:rPr>
          <w:rFonts w:ascii="Book Antiqua" w:eastAsia="Arial Narrow" w:hAnsi="Book Antiqua" w:cs="Arial Narrow"/>
        </w:rPr>
        <w:t>tortura</w:t>
      </w:r>
      <w:r w:rsidRPr="003B79F4">
        <w:rPr>
          <w:rFonts w:ascii="Book Antiqua" w:eastAsia="Arial Narrow" w:hAnsi="Book Antiqua" w:cs="Arial Narrow"/>
        </w:rPr>
        <w:t xml:space="preserve"> para distintos grupos poblacionales. </w:t>
      </w:r>
    </w:p>
    <w:p w14:paraId="5446F5E3" w14:textId="474AD2B4" w:rsidR="00EE0F80" w:rsidRPr="003B79F4" w:rsidRDefault="00EE0F80" w:rsidP="00EE0F80">
      <w:pPr>
        <w:numPr>
          <w:ilvl w:val="0"/>
          <w:numId w:val="19"/>
        </w:numPr>
        <w:jc w:val="both"/>
        <w:rPr>
          <w:rFonts w:ascii="Book Antiqua" w:eastAsia="Arial Narrow" w:hAnsi="Book Antiqua" w:cs="Arial Narrow"/>
        </w:rPr>
      </w:pPr>
      <w:r w:rsidRPr="003B79F4">
        <w:rPr>
          <w:rFonts w:ascii="Book Antiqua" w:eastAsia="Arial Narrow" w:hAnsi="Book Antiqua" w:cs="Arial Narrow"/>
        </w:rPr>
        <w:t xml:space="preserve">Celebro esta audiencia, porque nos permite tener una visión mucho más amplia y los insumos que recolectamos en esta audiencia nos van a servir para crear una ponencia que le apunte a eliminar estas </w:t>
      </w:r>
      <w:r w:rsidR="003B79F4" w:rsidRPr="003B79F4">
        <w:rPr>
          <w:rFonts w:ascii="Book Antiqua" w:eastAsia="Arial Narrow" w:hAnsi="Book Antiqua" w:cs="Arial Narrow"/>
        </w:rPr>
        <w:t>prácticas</w:t>
      </w:r>
      <w:r w:rsidRPr="003B79F4">
        <w:rPr>
          <w:rFonts w:ascii="Book Antiqua" w:eastAsia="Arial Narrow" w:hAnsi="Book Antiqua" w:cs="Arial Narrow"/>
        </w:rPr>
        <w:t xml:space="preserve"> de violencia, las cuales se han presentado desde los dos extremos. </w:t>
      </w:r>
    </w:p>
    <w:p w14:paraId="4153F6FB" w14:textId="77777777" w:rsidR="00EE0F80" w:rsidRPr="003B79F4" w:rsidRDefault="00EE0F80" w:rsidP="00EE0F80">
      <w:pPr>
        <w:numPr>
          <w:ilvl w:val="0"/>
          <w:numId w:val="19"/>
        </w:numPr>
        <w:jc w:val="both"/>
        <w:rPr>
          <w:rFonts w:ascii="Book Antiqua" w:eastAsia="Arial Narrow" w:hAnsi="Book Antiqua" w:cs="Arial Narrow"/>
        </w:rPr>
      </w:pPr>
      <w:r w:rsidRPr="003B79F4">
        <w:rPr>
          <w:rFonts w:ascii="Book Antiqua" w:eastAsia="Arial Narrow" w:hAnsi="Book Antiqua" w:cs="Arial Narrow"/>
        </w:rPr>
        <w:t xml:space="preserve">La idea es unirnos desde las diferencias para que se respeten los derechos y las dignidades humanas. </w:t>
      </w:r>
    </w:p>
    <w:p w14:paraId="4D36DC24" w14:textId="77777777" w:rsidR="00EE0F80" w:rsidRPr="003B79F4" w:rsidRDefault="00EE0F80" w:rsidP="00EE0F80">
      <w:pPr>
        <w:numPr>
          <w:ilvl w:val="0"/>
          <w:numId w:val="19"/>
        </w:numPr>
        <w:jc w:val="both"/>
        <w:rPr>
          <w:rFonts w:ascii="Book Antiqua" w:eastAsia="Arial Narrow" w:hAnsi="Book Antiqua" w:cs="Arial Narrow"/>
        </w:rPr>
      </w:pPr>
      <w:r w:rsidRPr="003B79F4">
        <w:rPr>
          <w:rFonts w:ascii="Book Antiqua" w:eastAsia="Arial Narrow" w:hAnsi="Book Antiqua" w:cs="Arial Narrow"/>
        </w:rPr>
        <w:t xml:space="preserve">Este PL cuenta con el concepto del consejo superior de la conducta criminal. </w:t>
      </w:r>
    </w:p>
    <w:p w14:paraId="35BCB926" w14:textId="0D30E8DF" w:rsidR="00AE4641" w:rsidRPr="003B79F4" w:rsidRDefault="00EE0F80" w:rsidP="003B79F4">
      <w:pPr>
        <w:numPr>
          <w:ilvl w:val="0"/>
          <w:numId w:val="19"/>
        </w:numPr>
        <w:jc w:val="both"/>
        <w:rPr>
          <w:rFonts w:ascii="Book Antiqua" w:eastAsia="Arial Narrow" w:hAnsi="Book Antiqua" w:cs="Arial Narrow"/>
        </w:rPr>
      </w:pPr>
      <w:r w:rsidRPr="003B79F4">
        <w:rPr>
          <w:rFonts w:ascii="Book Antiqua" w:eastAsia="Arial Narrow" w:hAnsi="Book Antiqua" w:cs="Arial Narrow"/>
        </w:rPr>
        <w:t xml:space="preserve">Nuestro compromiso es presentar una ponencia que no polarice el </w:t>
      </w:r>
      <w:r w:rsidR="003B79F4" w:rsidRPr="003B79F4">
        <w:rPr>
          <w:rFonts w:ascii="Book Antiqua" w:eastAsia="Arial Narrow" w:hAnsi="Book Antiqua" w:cs="Arial Narrow"/>
        </w:rPr>
        <w:t>país</w:t>
      </w:r>
      <w:r w:rsidRPr="003B79F4">
        <w:rPr>
          <w:rFonts w:ascii="Book Antiqua" w:eastAsia="Arial Narrow" w:hAnsi="Book Antiqua" w:cs="Arial Narrow"/>
        </w:rPr>
        <w:t xml:space="preserve">, sino que se recojan las ideas de las diferentes corrientes y logremos unanimidad. </w:t>
      </w:r>
    </w:p>
    <w:p w14:paraId="3CD65C2B" w14:textId="77777777" w:rsidR="00AE4641" w:rsidRPr="00B11853" w:rsidRDefault="00AE4641" w:rsidP="00DC16B5">
      <w:pPr>
        <w:tabs>
          <w:tab w:val="left" w:pos="7132"/>
        </w:tabs>
        <w:spacing w:before="240" w:after="240" w:line="276" w:lineRule="auto"/>
        <w:ind w:left="720"/>
        <w:jc w:val="both"/>
        <w:rPr>
          <w:rFonts w:ascii="Book Antiqua" w:hAnsi="Book Antiqua"/>
        </w:rPr>
      </w:pPr>
    </w:p>
    <w:p w14:paraId="6BEB69D6" w14:textId="7406199D" w:rsidR="00F22D9F"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 xml:space="preserve">VI. </w:t>
      </w:r>
      <w:r w:rsidR="00F22D9F">
        <w:rPr>
          <w:rFonts w:ascii="Book Antiqua" w:eastAsia="Montserrat" w:hAnsi="Book Antiqua" w:cs="Montserrat"/>
          <w:b/>
        </w:rPr>
        <w:t xml:space="preserve">PROPOSICIONES PRIMER DEBATE ANTE LA COMISION PRIMERA </w:t>
      </w:r>
    </w:p>
    <w:p w14:paraId="23EB7E9A" w14:textId="77777777" w:rsidR="00B11853" w:rsidRPr="00E017F5" w:rsidRDefault="00B11853">
      <w:pPr>
        <w:tabs>
          <w:tab w:val="left" w:pos="7132"/>
        </w:tabs>
        <w:spacing w:line="276" w:lineRule="auto"/>
        <w:rPr>
          <w:rFonts w:ascii="Book Antiqua" w:eastAsia="Montserrat" w:hAnsi="Book Antiqua" w:cs="Montserrat"/>
          <w:b/>
        </w:rPr>
      </w:pPr>
    </w:p>
    <w:p w14:paraId="67E7EC1A" w14:textId="70D5DBF3" w:rsidR="00E017F5" w:rsidRDefault="00E017F5" w:rsidP="00E017F5">
      <w:pPr>
        <w:pBdr>
          <w:top w:val="nil"/>
          <w:left w:val="nil"/>
          <w:bottom w:val="nil"/>
          <w:right w:val="nil"/>
          <w:between w:val="nil"/>
        </w:pBdr>
        <w:jc w:val="both"/>
        <w:rPr>
          <w:rFonts w:ascii="Book Antiqua" w:eastAsia="Bookman Old Style" w:hAnsi="Book Antiqua"/>
          <w:color w:val="000000"/>
        </w:rPr>
      </w:pPr>
      <w:r w:rsidRPr="00E017F5">
        <w:rPr>
          <w:rFonts w:ascii="Book Antiqua" w:eastAsia="Bookman Old Style" w:hAnsi="Book Antiqua"/>
          <w:color w:val="000000"/>
        </w:rPr>
        <w:t xml:space="preserve">Durante la discusión se presentaron </w:t>
      </w:r>
      <w:r w:rsidR="00B11853">
        <w:rPr>
          <w:rFonts w:ascii="Book Antiqua" w:eastAsia="Bookman Old Style" w:hAnsi="Book Antiqua"/>
          <w:color w:val="000000"/>
        </w:rPr>
        <w:t xml:space="preserve">38 </w:t>
      </w:r>
      <w:r w:rsidRPr="00E017F5">
        <w:rPr>
          <w:rFonts w:ascii="Book Antiqua" w:eastAsia="Bookman Old Style" w:hAnsi="Book Antiqua"/>
          <w:color w:val="000000"/>
        </w:rPr>
        <w:t>proposiciones; a saber:</w:t>
      </w:r>
    </w:p>
    <w:p w14:paraId="2483BDCC" w14:textId="77777777" w:rsidR="005C24C2" w:rsidRPr="00B11853" w:rsidRDefault="005C24C2" w:rsidP="00E017F5">
      <w:pPr>
        <w:pBdr>
          <w:top w:val="nil"/>
          <w:left w:val="nil"/>
          <w:bottom w:val="nil"/>
          <w:right w:val="nil"/>
          <w:between w:val="nil"/>
        </w:pBdr>
        <w:jc w:val="both"/>
        <w:rPr>
          <w:rFonts w:ascii="Book Antiqua" w:eastAsia="Bookman Old Style" w:hAnsi="Book Antiqua"/>
          <w:color w:val="000000"/>
        </w:rPr>
      </w:pPr>
    </w:p>
    <w:tbl>
      <w:tblPr>
        <w:tblW w:w="10491" w:type="dxa"/>
        <w:tblInd w:w="-436" w:type="dxa"/>
        <w:tblCellMar>
          <w:left w:w="70" w:type="dxa"/>
          <w:right w:w="70" w:type="dxa"/>
        </w:tblCellMar>
        <w:tblLook w:val="04A0" w:firstRow="1" w:lastRow="0" w:firstColumn="1" w:lastColumn="0" w:noHBand="0" w:noVBand="1"/>
      </w:tblPr>
      <w:tblGrid>
        <w:gridCol w:w="1460"/>
        <w:gridCol w:w="2227"/>
        <w:gridCol w:w="6804"/>
      </w:tblGrid>
      <w:tr w:rsidR="00B11853" w:rsidRPr="00B11853" w14:paraId="4C294193" w14:textId="77777777" w:rsidTr="00B11853">
        <w:trPr>
          <w:trHeight w:val="360"/>
        </w:trPr>
        <w:tc>
          <w:tcPr>
            <w:tcW w:w="1460" w:type="dxa"/>
            <w:tcBorders>
              <w:top w:val="single" w:sz="8" w:space="0" w:color="auto"/>
              <w:left w:val="single" w:sz="8" w:space="0" w:color="auto"/>
              <w:bottom w:val="single" w:sz="8" w:space="0" w:color="auto"/>
              <w:right w:val="nil"/>
            </w:tcBorders>
            <w:shd w:val="clear" w:color="auto" w:fill="auto"/>
            <w:noWrap/>
            <w:vAlign w:val="bottom"/>
            <w:hideMark/>
          </w:tcPr>
          <w:p w14:paraId="29AA7BBD"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ARTICULO</w:t>
            </w:r>
          </w:p>
        </w:tc>
        <w:tc>
          <w:tcPr>
            <w:tcW w:w="2227" w:type="dxa"/>
            <w:tcBorders>
              <w:top w:val="single" w:sz="8" w:space="0" w:color="auto"/>
              <w:left w:val="single" w:sz="8" w:space="0" w:color="auto"/>
              <w:bottom w:val="nil"/>
              <w:right w:val="single" w:sz="8" w:space="0" w:color="auto"/>
            </w:tcBorders>
            <w:shd w:val="clear" w:color="auto" w:fill="auto"/>
            <w:vAlign w:val="bottom"/>
            <w:hideMark/>
          </w:tcPr>
          <w:p w14:paraId="0C59B9C9"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HR</w:t>
            </w:r>
          </w:p>
        </w:tc>
        <w:tc>
          <w:tcPr>
            <w:tcW w:w="6804" w:type="dxa"/>
            <w:tcBorders>
              <w:top w:val="single" w:sz="8" w:space="0" w:color="auto"/>
              <w:left w:val="nil"/>
              <w:bottom w:val="nil"/>
              <w:right w:val="single" w:sz="8" w:space="0" w:color="auto"/>
            </w:tcBorders>
            <w:shd w:val="clear" w:color="auto" w:fill="auto"/>
            <w:vAlign w:val="bottom"/>
            <w:hideMark/>
          </w:tcPr>
          <w:p w14:paraId="6939095E"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 xml:space="preserve">PROPOSICION </w:t>
            </w:r>
          </w:p>
        </w:tc>
      </w:tr>
      <w:tr w:rsidR="00B11853" w:rsidRPr="00B11853" w14:paraId="11F7B23E" w14:textId="77777777" w:rsidTr="00B11853">
        <w:trPr>
          <w:trHeight w:val="119"/>
        </w:trPr>
        <w:tc>
          <w:tcPr>
            <w:tcW w:w="1460" w:type="dxa"/>
            <w:tcBorders>
              <w:top w:val="nil"/>
              <w:left w:val="single" w:sz="8" w:space="0" w:color="auto"/>
              <w:bottom w:val="nil"/>
              <w:right w:val="nil"/>
            </w:tcBorders>
            <w:shd w:val="clear" w:color="auto" w:fill="auto"/>
            <w:vAlign w:val="center"/>
            <w:hideMark/>
          </w:tcPr>
          <w:p w14:paraId="65C589DA"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w:t>
            </w:r>
          </w:p>
        </w:tc>
        <w:tc>
          <w:tcPr>
            <w:tcW w:w="2227"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66466E26" w14:textId="2EF07AE9"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single" w:sz="8" w:space="0" w:color="auto"/>
              <w:left w:val="nil"/>
              <w:bottom w:val="single" w:sz="4" w:space="0" w:color="auto"/>
              <w:right w:val="single" w:sz="8" w:space="0" w:color="auto"/>
            </w:tcBorders>
            <w:shd w:val="clear" w:color="auto" w:fill="auto"/>
            <w:vAlign w:val="bottom"/>
            <w:hideMark/>
          </w:tcPr>
          <w:p w14:paraId="36FC8E9B"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redacción del objeto para eliminar "cambio", "modificar" y acentuando que sea de manera violenta </w:t>
            </w:r>
          </w:p>
        </w:tc>
      </w:tr>
      <w:tr w:rsidR="00B11853" w:rsidRPr="00B11853" w14:paraId="24965D93" w14:textId="77777777" w:rsidTr="00B11853">
        <w:trPr>
          <w:trHeight w:val="474"/>
        </w:trPr>
        <w:tc>
          <w:tcPr>
            <w:tcW w:w="1460"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667DB782"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2</w:t>
            </w:r>
          </w:p>
        </w:tc>
        <w:tc>
          <w:tcPr>
            <w:tcW w:w="2227"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7FF5DEE6" w14:textId="1564C775"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single" w:sz="8" w:space="0" w:color="auto"/>
              <w:left w:val="nil"/>
              <w:bottom w:val="single" w:sz="4" w:space="0" w:color="auto"/>
              <w:right w:val="single" w:sz="8" w:space="0" w:color="auto"/>
            </w:tcBorders>
            <w:shd w:val="clear" w:color="auto" w:fill="auto"/>
            <w:vAlign w:val="bottom"/>
            <w:hideMark/>
          </w:tcPr>
          <w:p w14:paraId="1675143E"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principio de no discriminación, reconocimiento de la personalidad jurídica y eliminación de los derechos de niños/as y adolescentes y despatologización de la diversidad sexual </w:t>
            </w:r>
          </w:p>
        </w:tc>
      </w:tr>
      <w:tr w:rsidR="00B11853" w:rsidRPr="00B11853" w14:paraId="3AC3C87D" w14:textId="77777777" w:rsidTr="00B11853">
        <w:trPr>
          <w:trHeight w:val="48"/>
        </w:trPr>
        <w:tc>
          <w:tcPr>
            <w:tcW w:w="1460" w:type="dxa"/>
            <w:vMerge/>
            <w:tcBorders>
              <w:top w:val="single" w:sz="8" w:space="0" w:color="auto"/>
              <w:left w:val="single" w:sz="8" w:space="0" w:color="auto"/>
              <w:bottom w:val="single" w:sz="8" w:space="0" w:color="000000"/>
              <w:right w:val="nil"/>
            </w:tcBorders>
            <w:vAlign w:val="center"/>
            <w:hideMark/>
          </w:tcPr>
          <w:p w14:paraId="37909C15" w14:textId="77777777" w:rsidR="00B11853" w:rsidRPr="00B11853" w:rsidRDefault="00B11853">
            <w:pPr>
              <w:rPr>
                <w:rFonts w:ascii="Book Antiqua" w:hAnsi="Book Antiqua" w:cs="Calibri"/>
                <w:b/>
                <w:bCs/>
                <w:color w:val="000000"/>
                <w:sz w:val="20"/>
                <w:szCs w:val="20"/>
              </w:rPr>
            </w:pP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41C096A3" w14:textId="7A507DF5"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Hernán Cadavid </w:t>
            </w:r>
          </w:p>
        </w:tc>
        <w:tc>
          <w:tcPr>
            <w:tcW w:w="6804" w:type="dxa"/>
            <w:tcBorders>
              <w:top w:val="nil"/>
              <w:left w:val="nil"/>
              <w:bottom w:val="single" w:sz="8" w:space="0" w:color="auto"/>
              <w:right w:val="single" w:sz="8" w:space="0" w:color="auto"/>
            </w:tcBorders>
            <w:shd w:val="clear" w:color="auto" w:fill="auto"/>
            <w:vAlign w:val="bottom"/>
            <w:hideMark/>
          </w:tcPr>
          <w:p w14:paraId="145FD039" w14:textId="54C5D9CC"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del reconocimiento de la personalidad jurídica </w:t>
            </w:r>
          </w:p>
        </w:tc>
      </w:tr>
      <w:tr w:rsidR="00B11853" w:rsidRPr="00B11853" w14:paraId="2FC49C07" w14:textId="77777777" w:rsidTr="00B11853">
        <w:trPr>
          <w:trHeight w:val="48"/>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03EF3C94"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3</w:t>
            </w: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0BF3B317" w14:textId="05BB8AD3"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Hernán Cadavid </w:t>
            </w:r>
          </w:p>
        </w:tc>
        <w:tc>
          <w:tcPr>
            <w:tcW w:w="6804" w:type="dxa"/>
            <w:tcBorders>
              <w:top w:val="nil"/>
              <w:left w:val="nil"/>
              <w:bottom w:val="single" w:sz="4" w:space="0" w:color="auto"/>
              <w:right w:val="single" w:sz="8" w:space="0" w:color="auto"/>
            </w:tcBorders>
            <w:shd w:val="clear" w:color="auto" w:fill="auto"/>
            <w:vAlign w:val="bottom"/>
            <w:hideMark/>
          </w:tcPr>
          <w:p w14:paraId="1F2A2B1C" w14:textId="757F0F3A"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Modificación concepto de ECOSIEG</w:t>
            </w:r>
          </w:p>
        </w:tc>
      </w:tr>
      <w:tr w:rsidR="00B11853" w:rsidRPr="00B11853" w14:paraId="3CE9DF59" w14:textId="77777777" w:rsidTr="00B11853">
        <w:trPr>
          <w:trHeight w:val="340"/>
        </w:trPr>
        <w:tc>
          <w:tcPr>
            <w:tcW w:w="1460" w:type="dxa"/>
            <w:vMerge/>
            <w:tcBorders>
              <w:top w:val="nil"/>
              <w:left w:val="single" w:sz="8" w:space="0" w:color="auto"/>
              <w:bottom w:val="single" w:sz="8" w:space="0" w:color="000000"/>
              <w:right w:val="nil"/>
            </w:tcBorders>
            <w:vAlign w:val="center"/>
            <w:hideMark/>
          </w:tcPr>
          <w:p w14:paraId="24A27DA1" w14:textId="77777777" w:rsidR="00B11853" w:rsidRPr="00B11853" w:rsidRDefault="00B11853">
            <w:pPr>
              <w:rPr>
                <w:rFonts w:ascii="Book Antiqua" w:hAnsi="Book Antiqua" w:cs="Calibri"/>
                <w:b/>
                <w:bCs/>
                <w:color w:val="000000"/>
                <w:sz w:val="20"/>
                <w:szCs w:val="20"/>
              </w:rPr>
            </w:pP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08BA4F1A" w14:textId="684E379C"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Astrid Sánchez</w:t>
            </w:r>
          </w:p>
        </w:tc>
        <w:tc>
          <w:tcPr>
            <w:tcW w:w="6804" w:type="dxa"/>
            <w:tcBorders>
              <w:top w:val="nil"/>
              <w:left w:val="nil"/>
              <w:bottom w:val="single" w:sz="4" w:space="0" w:color="auto"/>
              <w:right w:val="single" w:sz="8" w:space="0" w:color="auto"/>
            </w:tcBorders>
            <w:shd w:val="clear" w:color="auto" w:fill="auto"/>
            <w:vAlign w:val="bottom"/>
            <w:hideMark/>
          </w:tcPr>
          <w:p w14:paraId="6E79421A"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redacción primera inciso </w:t>
            </w:r>
          </w:p>
        </w:tc>
      </w:tr>
      <w:tr w:rsidR="00B11853" w:rsidRPr="00B11853" w14:paraId="34C8A1F3" w14:textId="77777777" w:rsidTr="00B11853">
        <w:trPr>
          <w:trHeight w:val="248"/>
        </w:trPr>
        <w:tc>
          <w:tcPr>
            <w:tcW w:w="1460" w:type="dxa"/>
            <w:vMerge/>
            <w:tcBorders>
              <w:top w:val="nil"/>
              <w:left w:val="single" w:sz="8" w:space="0" w:color="auto"/>
              <w:bottom w:val="single" w:sz="8" w:space="0" w:color="000000"/>
              <w:right w:val="nil"/>
            </w:tcBorders>
            <w:vAlign w:val="center"/>
            <w:hideMark/>
          </w:tcPr>
          <w:p w14:paraId="732A3591" w14:textId="77777777" w:rsidR="00B11853" w:rsidRPr="00B11853" w:rsidRDefault="00B11853">
            <w:pPr>
              <w:rPr>
                <w:rFonts w:ascii="Book Antiqua" w:hAnsi="Book Antiqua" w:cs="Calibri"/>
                <w:b/>
                <w:bCs/>
                <w:color w:val="000000"/>
                <w:sz w:val="20"/>
                <w:szCs w:val="20"/>
              </w:rPr>
            </w:pP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3555EC85" w14:textId="0D6A53A9"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4" w:space="0" w:color="auto"/>
              <w:right w:val="single" w:sz="8" w:space="0" w:color="auto"/>
            </w:tcBorders>
            <w:shd w:val="clear" w:color="auto" w:fill="auto"/>
            <w:vAlign w:val="bottom"/>
            <w:hideMark/>
          </w:tcPr>
          <w:p w14:paraId="3C5F72EC" w14:textId="1C8B2D69"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las definiciones de violencia basada en orientación sexual, identidad de género o expresión de género y ECOSIEG </w:t>
            </w:r>
          </w:p>
        </w:tc>
      </w:tr>
      <w:tr w:rsidR="00B11853" w:rsidRPr="00B11853" w14:paraId="562691A1" w14:textId="77777777" w:rsidTr="00B11853">
        <w:trPr>
          <w:trHeight w:val="48"/>
        </w:trPr>
        <w:tc>
          <w:tcPr>
            <w:tcW w:w="1460" w:type="dxa"/>
            <w:vMerge/>
            <w:tcBorders>
              <w:top w:val="nil"/>
              <w:left w:val="single" w:sz="8" w:space="0" w:color="auto"/>
              <w:bottom w:val="single" w:sz="8" w:space="0" w:color="000000"/>
              <w:right w:val="nil"/>
            </w:tcBorders>
            <w:vAlign w:val="center"/>
            <w:hideMark/>
          </w:tcPr>
          <w:p w14:paraId="0FF9B56E" w14:textId="77777777" w:rsidR="00B11853" w:rsidRPr="00B11853" w:rsidRDefault="00B11853">
            <w:pPr>
              <w:rPr>
                <w:rFonts w:ascii="Book Antiqua" w:hAnsi="Book Antiqua" w:cs="Calibri"/>
                <w:b/>
                <w:bCs/>
                <w:color w:val="000000"/>
                <w:sz w:val="20"/>
                <w:szCs w:val="20"/>
              </w:rPr>
            </w:pP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79B201BE" w14:textId="7C3A8744"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3CF9CC7C" w14:textId="0072383B"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las definiciones de Despatologización, ECOSIEG, patologización y sexo </w:t>
            </w:r>
          </w:p>
        </w:tc>
      </w:tr>
      <w:tr w:rsidR="00B11853" w:rsidRPr="00B11853" w14:paraId="6218BE3B" w14:textId="77777777" w:rsidTr="00B11853">
        <w:trPr>
          <w:trHeight w:val="211"/>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20ADAC80"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4</w:t>
            </w: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41BF6A44"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Juan Manuel Cortes </w:t>
            </w:r>
          </w:p>
        </w:tc>
        <w:tc>
          <w:tcPr>
            <w:tcW w:w="6804" w:type="dxa"/>
            <w:tcBorders>
              <w:top w:val="nil"/>
              <w:left w:val="nil"/>
              <w:bottom w:val="single" w:sz="4" w:space="0" w:color="auto"/>
              <w:right w:val="single" w:sz="8" w:space="0" w:color="auto"/>
            </w:tcBorders>
            <w:shd w:val="clear" w:color="auto" w:fill="auto"/>
            <w:vAlign w:val="bottom"/>
            <w:hideMark/>
          </w:tcPr>
          <w:p w14:paraId="675C7C48" w14:textId="19203AD9"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los casos en los que no aplica la prohibición de </w:t>
            </w:r>
            <w:proofErr w:type="gramStart"/>
            <w:r w:rsidRPr="00B11853">
              <w:rPr>
                <w:rFonts w:ascii="Book Antiqua" w:hAnsi="Book Antiqua" w:cs="Calibri"/>
                <w:color w:val="000000"/>
                <w:sz w:val="20"/>
                <w:szCs w:val="20"/>
              </w:rPr>
              <w:t>diagnóstico ,</w:t>
            </w:r>
            <w:proofErr w:type="gramEnd"/>
            <w:r w:rsidRPr="00B11853">
              <w:rPr>
                <w:rFonts w:ascii="Book Antiqua" w:hAnsi="Book Antiqua" w:cs="Calibri"/>
                <w:color w:val="000000"/>
                <w:sz w:val="20"/>
                <w:szCs w:val="20"/>
              </w:rPr>
              <w:t xml:space="preserve"> agregando acompañamiento religioso y otros </w:t>
            </w:r>
          </w:p>
        </w:tc>
      </w:tr>
      <w:tr w:rsidR="00B11853" w:rsidRPr="00B11853" w14:paraId="780B6EFD" w14:textId="77777777" w:rsidTr="00B11853">
        <w:trPr>
          <w:trHeight w:val="134"/>
        </w:trPr>
        <w:tc>
          <w:tcPr>
            <w:tcW w:w="1460" w:type="dxa"/>
            <w:vMerge/>
            <w:tcBorders>
              <w:top w:val="nil"/>
              <w:left w:val="single" w:sz="8" w:space="0" w:color="auto"/>
              <w:bottom w:val="single" w:sz="8" w:space="0" w:color="000000"/>
              <w:right w:val="nil"/>
            </w:tcBorders>
            <w:vAlign w:val="center"/>
            <w:hideMark/>
          </w:tcPr>
          <w:p w14:paraId="6A46C2BC" w14:textId="77777777" w:rsidR="00B11853" w:rsidRPr="00B11853" w:rsidRDefault="00B11853">
            <w:pPr>
              <w:rPr>
                <w:rFonts w:ascii="Book Antiqua" w:hAnsi="Book Antiqua" w:cs="Calibri"/>
                <w:b/>
                <w:bCs/>
                <w:color w:val="000000"/>
                <w:sz w:val="20"/>
                <w:szCs w:val="20"/>
              </w:rPr>
            </w:pP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37A99651" w14:textId="77777777" w:rsidR="00B11853" w:rsidRPr="00B11853" w:rsidRDefault="00B11853">
            <w:pPr>
              <w:rPr>
                <w:rFonts w:ascii="Book Antiqua" w:hAnsi="Book Antiqua" w:cs="Calibri"/>
                <w:color w:val="000000"/>
                <w:sz w:val="20"/>
                <w:szCs w:val="20"/>
              </w:rPr>
            </w:pPr>
            <w:proofErr w:type="spellStart"/>
            <w:r w:rsidRPr="00B11853">
              <w:rPr>
                <w:rFonts w:ascii="Book Antiqua" w:hAnsi="Book Antiqua" w:cs="Calibri"/>
                <w:color w:val="000000"/>
                <w:sz w:val="20"/>
                <w:szCs w:val="20"/>
              </w:rPr>
              <w:t>Marelen</w:t>
            </w:r>
            <w:proofErr w:type="spellEnd"/>
            <w:r w:rsidRPr="00B11853">
              <w:rPr>
                <w:rFonts w:ascii="Book Antiqua" w:hAnsi="Book Antiqua" w:cs="Calibri"/>
                <w:color w:val="000000"/>
                <w:sz w:val="20"/>
                <w:szCs w:val="20"/>
              </w:rPr>
              <w:t xml:space="preserve"> Castillo</w:t>
            </w:r>
          </w:p>
        </w:tc>
        <w:tc>
          <w:tcPr>
            <w:tcW w:w="6804" w:type="dxa"/>
            <w:tcBorders>
              <w:top w:val="nil"/>
              <w:left w:val="nil"/>
              <w:bottom w:val="single" w:sz="4" w:space="0" w:color="auto"/>
              <w:right w:val="single" w:sz="8" w:space="0" w:color="auto"/>
            </w:tcBorders>
            <w:shd w:val="clear" w:color="auto" w:fill="auto"/>
            <w:vAlign w:val="bottom"/>
            <w:hideMark/>
          </w:tcPr>
          <w:p w14:paraId="7FF86A1A" w14:textId="50DE91F2"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los casos en los que no aplica la prohibición de </w:t>
            </w:r>
            <w:proofErr w:type="gramStart"/>
            <w:r w:rsidRPr="00B11853">
              <w:rPr>
                <w:rFonts w:ascii="Book Antiqua" w:hAnsi="Book Antiqua" w:cs="Calibri"/>
                <w:color w:val="000000"/>
                <w:sz w:val="20"/>
                <w:szCs w:val="20"/>
              </w:rPr>
              <w:t>diagnóstico ,</w:t>
            </w:r>
            <w:proofErr w:type="gramEnd"/>
            <w:r w:rsidRPr="00B11853">
              <w:rPr>
                <w:rFonts w:ascii="Book Antiqua" w:hAnsi="Book Antiqua" w:cs="Calibri"/>
                <w:color w:val="000000"/>
                <w:sz w:val="20"/>
                <w:szCs w:val="20"/>
              </w:rPr>
              <w:t xml:space="preserve"> agregando acompañamiento religioso </w:t>
            </w:r>
          </w:p>
        </w:tc>
      </w:tr>
      <w:tr w:rsidR="00B11853" w:rsidRPr="00B11853" w14:paraId="0B3CE37B" w14:textId="77777777" w:rsidTr="00B11853">
        <w:trPr>
          <w:trHeight w:val="69"/>
        </w:trPr>
        <w:tc>
          <w:tcPr>
            <w:tcW w:w="1460" w:type="dxa"/>
            <w:vMerge/>
            <w:tcBorders>
              <w:top w:val="nil"/>
              <w:left w:val="single" w:sz="8" w:space="0" w:color="auto"/>
              <w:bottom w:val="single" w:sz="8" w:space="0" w:color="000000"/>
              <w:right w:val="nil"/>
            </w:tcBorders>
            <w:vAlign w:val="center"/>
            <w:hideMark/>
          </w:tcPr>
          <w:p w14:paraId="69ADD060" w14:textId="77777777" w:rsidR="00B11853" w:rsidRPr="00B11853" w:rsidRDefault="00B11853">
            <w:pPr>
              <w:rPr>
                <w:rFonts w:ascii="Book Antiqua" w:hAnsi="Book Antiqua" w:cs="Calibri"/>
                <w:b/>
                <w:bCs/>
                <w:color w:val="000000"/>
                <w:sz w:val="20"/>
                <w:szCs w:val="20"/>
              </w:rPr>
            </w:pP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4C1FE571"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Catherine </w:t>
            </w:r>
            <w:proofErr w:type="spellStart"/>
            <w:r w:rsidRPr="00B11853">
              <w:rPr>
                <w:rFonts w:ascii="Book Antiqua" w:hAnsi="Book Antiqua" w:cs="Calibri"/>
                <w:color w:val="000000"/>
                <w:sz w:val="20"/>
                <w:szCs w:val="20"/>
              </w:rPr>
              <w:t>Juvinao</w:t>
            </w:r>
            <w:proofErr w:type="spellEnd"/>
            <w:r w:rsidRPr="00B11853">
              <w:rPr>
                <w:rFonts w:ascii="Book Antiqua" w:hAnsi="Book Antiqua" w:cs="Calibri"/>
                <w:color w:val="000000"/>
                <w:sz w:val="20"/>
                <w:szCs w:val="20"/>
              </w:rPr>
              <w:t xml:space="preserve"> </w:t>
            </w:r>
          </w:p>
        </w:tc>
        <w:tc>
          <w:tcPr>
            <w:tcW w:w="6804" w:type="dxa"/>
            <w:tcBorders>
              <w:top w:val="nil"/>
              <w:left w:val="nil"/>
              <w:bottom w:val="single" w:sz="4" w:space="0" w:color="auto"/>
              <w:right w:val="single" w:sz="8" w:space="0" w:color="auto"/>
            </w:tcBorders>
            <w:shd w:val="clear" w:color="auto" w:fill="auto"/>
            <w:vAlign w:val="bottom"/>
            <w:hideMark/>
          </w:tcPr>
          <w:p w14:paraId="7EB1EF79" w14:textId="47CE00BF"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los casos en los que no aplica la prohibición de </w:t>
            </w:r>
            <w:proofErr w:type="gramStart"/>
            <w:r w:rsidRPr="00B11853">
              <w:rPr>
                <w:rFonts w:ascii="Book Antiqua" w:hAnsi="Book Antiqua" w:cs="Calibri"/>
                <w:color w:val="000000"/>
                <w:sz w:val="20"/>
                <w:szCs w:val="20"/>
              </w:rPr>
              <w:t>diagnóstico ,</w:t>
            </w:r>
            <w:proofErr w:type="gramEnd"/>
            <w:r w:rsidRPr="00B11853">
              <w:rPr>
                <w:rFonts w:ascii="Book Antiqua" w:hAnsi="Book Antiqua" w:cs="Calibri"/>
                <w:color w:val="000000"/>
                <w:sz w:val="20"/>
                <w:szCs w:val="20"/>
              </w:rPr>
              <w:t xml:space="preserve"> agregando acompañamiento religioso </w:t>
            </w:r>
          </w:p>
        </w:tc>
      </w:tr>
      <w:tr w:rsidR="00B11853" w:rsidRPr="00B11853" w14:paraId="4C61B94A" w14:textId="77777777" w:rsidTr="00B11853">
        <w:trPr>
          <w:trHeight w:val="71"/>
        </w:trPr>
        <w:tc>
          <w:tcPr>
            <w:tcW w:w="1460" w:type="dxa"/>
            <w:vMerge/>
            <w:tcBorders>
              <w:top w:val="nil"/>
              <w:left w:val="single" w:sz="8" w:space="0" w:color="auto"/>
              <w:bottom w:val="single" w:sz="8" w:space="0" w:color="000000"/>
              <w:right w:val="nil"/>
            </w:tcBorders>
            <w:vAlign w:val="center"/>
            <w:hideMark/>
          </w:tcPr>
          <w:p w14:paraId="39EF962A" w14:textId="77777777" w:rsidR="00B11853" w:rsidRPr="00B11853" w:rsidRDefault="00B11853">
            <w:pPr>
              <w:rPr>
                <w:rFonts w:ascii="Book Antiqua" w:hAnsi="Book Antiqua" w:cs="Calibri"/>
                <w:b/>
                <w:bCs/>
                <w:color w:val="000000"/>
                <w:sz w:val="20"/>
                <w:szCs w:val="20"/>
              </w:rPr>
            </w:pP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376090BE" w14:textId="1A5968AB"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0E9D8771"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B11853" w:rsidRPr="00B11853" w14:paraId="75E85FD8" w14:textId="77777777" w:rsidTr="00B11853">
        <w:trPr>
          <w:trHeight w:val="350"/>
        </w:trPr>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0E3169"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5</w:t>
            </w:r>
          </w:p>
        </w:tc>
        <w:tc>
          <w:tcPr>
            <w:tcW w:w="2227" w:type="dxa"/>
            <w:tcBorders>
              <w:top w:val="nil"/>
              <w:left w:val="nil"/>
              <w:bottom w:val="single" w:sz="4" w:space="0" w:color="auto"/>
              <w:right w:val="single" w:sz="8" w:space="0" w:color="auto"/>
            </w:tcBorders>
            <w:shd w:val="clear" w:color="auto" w:fill="auto"/>
            <w:vAlign w:val="bottom"/>
            <w:hideMark/>
          </w:tcPr>
          <w:p w14:paraId="278A67B5"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Carlos Felipe Ovalle </w:t>
            </w:r>
          </w:p>
        </w:tc>
        <w:tc>
          <w:tcPr>
            <w:tcW w:w="6804" w:type="dxa"/>
            <w:tcBorders>
              <w:top w:val="nil"/>
              <w:left w:val="nil"/>
              <w:bottom w:val="single" w:sz="4" w:space="0" w:color="auto"/>
              <w:right w:val="single" w:sz="8" w:space="0" w:color="auto"/>
            </w:tcBorders>
            <w:shd w:val="clear" w:color="auto" w:fill="auto"/>
            <w:vAlign w:val="bottom"/>
            <w:hideMark/>
          </w:tcPr>
          <w:p w14:paraId="03B94713" w14:textId="70499E8D"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de "mayores de edad" para la práctica de ECOSIEG </w:t>
            </w:r>
          </w:p>
        </w:tc>
      </w:tr>
      <w:tr w:rsidR="00B11853" w:rsidRPr="00B11853" w14:paraId="6E140658" w14:textId="77777777" w:rsidTr="00B11853">
        <w:trPr>
          <w:trHeight w:val="218"/>
        </w:trPr>
        <w:tc>
          <w:tcPr>
            <w:tcW w:w="1460" w:type="dxa"/>
            <w:vMerge/>
            <w:tcBorders>
              <w:top w:val="nil"/>
              <w:left w:val="single" w:sz="8" w:space="0" w:color="auto"/>
              <w:bottom w:val="single" w:sz="8" w:space="0" w:color="000000"/>
              <w:right w:val="single" w:sz="8" w:space="0" w:color="auto"/>
            </w:tcBorders>
            <w:vAlign w:val="center"/>
            <w:hideMark/>
          </w:tcPr>
          <w:p w14:paraId="6EB1C74B" w14:textId="77777777" w:rsidR="00B11853" w:rsidRPr="00B11853" w:rsidRDefault="00B11853">
            <w:pPr>
              <w:rPr>
                <w:rFonts w:ascii="Book Antiqua" w:hAnsi="Book Antiqua" w:cs="Calibri"/>
                <w:b/>
                <w:bCs/>
                <w:color w:val="000000"/>
                <w:sz w:val="20"/>
                <w:szCs w:val="20"/>
              </w:rPr>
            </w:pPr>
          </w:p>
        </w:tc>
        <w:tc>
          <w:tcPr>
            <w:tcW w:w="2227" w:type="dxa"/>
            <w:tcBorders>
              <w:top w:val="nil"/>
              <w:left w:val="nil"/>
              <w:bottom w:val="nil"/>
              <w:right w:val="single" w:sz="8" w:space="0" w:color="auto"/>
            </w:tcBorders>
            <w:shd w:val="clear" w:color="auto" w:fill="auto"/>
            <w:vAlign w:val="bottom"/>
            <w:hideMark/>
          </w:tcPr>
          <w:p w14:paraId="353782C1" w14:textId="72A18B26"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nil"/>
              <w:right w:val="single" w:sz="8" w:space="0" w:color="auto"/>
            </w:tcBorders>
            <w:shd w:val="clear" w:color="auto" w:fill="auto"/>
            <w:vAlign w:val="bottom"/>
            <w:hideMark/>
          </w:tcPr>
          <w:p w14:paraId="2D9FFF5B" w14:textId="7D771821"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señalando que no se podrán realizar cirugías de afirmación de género o terapia hormonal en menores de 18 años </w:t>
            </w:r>
          </w:p>
        </w:tc>
      </w:tr>
      <w:tr w:rsidR="00B11853" w:rsidRPr="00B11853" w14:paraId="315F6C89" w14:textId="77777777" w:rsidTr="00B11853">
        <w:trPr>
          <w:trHeight w:val="148"/>
        </w:trPr>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14:paraId="11445854"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6</w:t>
            </w:r>
          </w:p>
        </w:tc>
        <w:tc>
          <w:tcPr>
            <w:tcW w:w="2227" w:type="dxa"/>
            <w:tcBorders>
              <w:top w:val="single" w:sz="8" w:space="0" w:color="auto"/>
              <w:left w:val="nil"/>
              <w:bottom w:val="single" w:sz="4" w:space="0" w:color="auto"/>
              <w:right w:val="single" w:sz="8" w:space="0" w:color="auto"/>
            </w:tcBorders>
            <w:shd w:val="clear" w:color="auto" w:fill="auto"/>
            <w:vAlign w:val="bottom"/>
            <w:hideMark/>
          </w:tcPr>
          <w:p w14:paraId="05FD59D3"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Piedad Correal </w:t>
            </w:r>
          </w:p>
        </w:tc>
        <w:tc>
          <w:tcPr>
            <w:tcW w:w="6804" w:type="dxa"/>
            <w:tcBorders>
              <w:top w:val="single" w:sz="8" w:space="0" w:color="auto"/>
              <w:left w:val="nil"/>
              <w:bottom w:val="single" w:sz="4" w:space="0" w:color="auto"/>
              <w:right w:val="single" w:sz="8" w:space="0" w:color="auto"/>
            </w:tcBorders>
            <w:shd w:val="clear" w:color="auto" w:fill="auto"/>
            <w:vAlign w:val="bottom"/>
            <w:hideMark/>
          </w:tcPr>
          <w:p w14:paraId="636B95D1" w14:textId="15FD4780"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w:t>
            </w:r>
            <w:r w:rsidR="005C24C2" w:rsidRPr="00B11853">
              <w:rPr>
                <w:rFonts w:ascii="Book Antiqua" w:hAnsi="Book Antiqua" w:cs="Calibri"/>
                <w:color w:val="000000"/>
                <w:sz w:val="20"/>
                <w:szCs w:val="20"/>
              </w:rPr>
              <w:t>último</w:t>
            </w:r>
            <w:r w:rsidRPr="00B11853">
              <w:rPr>
                <w:rFonts w:ascii="Book Antiqua" w:hAnsi="Book Antiqua" w:cs="Calibri"/>
                <w:color w:val="000000"/>
                <w:sz w:val="20"/>
                <w:szCs w:val="20"/>
              </w:rPr>
              <w:t xml:space="preserve"> inciso, con el fin que las instituciones en salud capaciten a su personal en estos derechos </w:t>
            </w:r>
          </w:p>
        </w:tc>
      </w:tr>
      <w:tr w:rsidR="00B11853" w:rsidRPr="00B11853" w14:paraId="1BE98B2C" w14:textId="77777777" w:rsidTr="00B11853">
        <w:trPr>
          <w:trHeight w:val="390"/>
        </w:trPr>
        <w:tc>
          <w:tcPr>
            <w:tcW w:w="1460" w:type="dxa"/>
            <w:vMerge/>
            <w:tcBorders>
              <w:top w:val="nil"/>
              <w:left w:val="single" w:sz="8" w:space="0" w:color="auto"/>
              <w:bottom w:val="single" w:sz="8" w:space="0" w:color="000000"/>
              <w:right w:val="single" w:sz="8" w:space="0" w:color="auto"/>
            </w:tcBorders>
            <w:vAlign w:val="center"/>
            <w:hideMark/>
          </w:tcPr>
          <w:p w14:paraId="34D3960B" w14:textId="77777777" w:rsidR="00B11853" w:rsidRPr="00B11853" w:rsidRDefault="00B11853">
            <w:pPr>
              <w:rPr>
                <w:rFonts w:ascii="Book Antiqua" w:hAnsi="Book Antiqua" w:cs="Calibri"/>
                <w:b/>
                <w:bCs/>
                <w:color w:val="000000"/>
                <w:sz w:val="20"/>
                <w:szCs w:val="20"/>
              </w:rPr>
            </w:pPr>
          </w:p>
        </w:tc>
        <w:tc>
          <w:tcPr>
            <w:tcW w:w="2227" w:type="dxa"/>
            <w:tcBorders>
              <w:top w:val="nil"/>
              <w:left w:val="nil"/>
              <w:bottom w:val="single" w:sz="4" w:space="0" w:color="auto"/>
              <w:right w:val="single" w:sz="8" w:space="0" w:color="auto"/>
            </w:tcBorders>
            <w:shd w:val="clear" w:color="auto" w:fill="auto"/>
            <w:vAlign w:val="bottom"/>
            <w:hideMark/>
          </w:tcPr>
          <w:p w14:paraId="342FE868"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Carlos Felipe Ovalle </w:t>
            </w:r>
          </w:p>
        </w:tc>
        <w:tc>
          <w:tcPr>
            <w:tcW w:w="6804" w:type="dxa"/>
            <w:tcBorders>
              <w:top w:val="nil"/>
              <w:left w:val="nil"/>
              <w:bottom w:val="single" w:sz="4" w:space="0" w:color="auto"/>
              <w:right w:val="single" w:sz="8" w:space="0" w:color="auto"/>
            </w:tcBorders>
            <w:shd w:val="clear" w:color="auto" w:fill="auto"/>
            <w:vAlign w:val="bottom"/>
            <w:hideMark/>
          </w:tcPr>
          <w:p w14:paraId="2CF3B167"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numeral 18 con el fin de que no necesariamente este derecho y estas acciones afirmativas deban estar reconocidas por autoridades sanitarias internacionales </w:t>
            </w:r>
          </w:p>
        </w:tc>
      </w:tr>
      <w:tr w:rsidR="00B11853" w:rsidRPr="00B11853" w14:paraId="29C005F9" w14:textId="77777777" w:rsidTr="00B11853">
        <w:trPr>
          <w:trHeight w:val="283"/>
        </w:trPr>
        <w:tc>
          <w:tcPr>
            <w:tcW w:w="1460" w:type="dxa"/>
            <w:vMerge/>
            <w:tcBorders>
              <w:top w:val="nil"/>
              <w:left w:val="single" w:sz="8" w:space="0" w:color="auto"/>
              <w:bottom w:val="single" w:sz="8" w:space="0" w:color="000000"/>
              <w:right w:val="single" w:sz="8" w:space="0" w:color="auto"/>
            </w:tcBorders>
            <w:vAlign w:val="center"/>
            <w:hideMark/>
          </w:tcPr>
          <w:p w14:paraId="698CC6C9" w14:textId="77777777" w:rsidR="00B11853" w:rsidRPr="00B11853" w:rsidRDefault="00B11853">
            <w:pPr>
              <w:rPr>
                <w:rFonts w:ascii="Book Antiqua" w:hAnsi="Book Antiqua" w:cs="Calibri"/>
                <w:b/>
                <w:bCs/>
                <w:color w:val="000000"/>
                <w:sz w:val="20"/>
                <w:szCs w:val="20"/>
              </w:rPr>
            </w:pPr>
          </w:p>
        </w:tc>
        <w:tc>
          <w:tcPr>
            <w:tcW w:w="2227" w:type="dxa"/>
            <w:tcBorders>
              <w:top w:val="nil"/>
              <w:left w:val="nil"/>
              <w:bottom w:val="single" w:sz="8" w:space="0" w:color="auto"/>
              <w:right w:val="single" w:sz="8" w:space="0" w:color="auto"/>
            </w:tcBorders>
            <w:shd w:val="clear" w:color="auto" w:fill="auto"/>
            <w:vAlign w:val="bottom"/>
            <w:hideMark/>
          </w:tcPr>
          <w:p w14:paraId="58B308E0" w14:textId="4461961B"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Luis Miguel </w:t>
            </w:r>
            <w:r w:rsidR="005C24C2" w:rsidRPr="00B11853">
              <w:rPr>
                <w:rFonts w:ascii="Book Antiqua" w:hAnsi="Book Antiqua" w:cs="Calibri"/>
                <w:color w:val="000000"/>
                <w:sz w:val="20"/>
                <w:szCs w:val="20"/>
              </w:rPr>
              <w:t>López</w:t>
            </w:r>
          </w:p>
        </w:tc>
        <w:tc>
          <w:tcPr>
            <w:tcW w:w="6804" w:type="dxa"/>
            <w:tcBorders>
              <w:top w:val="nil"/>
              <w:left w:val="nil"/>
              <w:bottom w:val="single" w:sz="8" w:space="0" w:color="auto"/>
              <w:right w:val="single" w:sz="8" w:space="0" w:color="auto"/>
            </w:tcBorders>
            <w:shd w:val="clear" w:color="auto" w:fill="auto"/>
            <w:vAlign w:val="bottom"/>
            <w:hideMark/>
          </w:tcPr>
          <w:p w14:paraId="67685CE1" w14:textId="5AA9FE79"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numeral 18 señalando que no se </w:t>
            </w:r>
            <w:r w:rsidR="005C24C2" w:rsidRPr="00B11853">
              <w:rPr>
                <w:rFonts w:ascii="Book Antiqua" w:hAnsi="Book Antiqua" w:cs="Calibri"/>
                <w:color w:val="000000"/>
                <w:sz w:val="20"/>
                <w:szCs w:val="20"/>
              </w:rPr>
              <w:t>podrán</w:t>
            </w:r>
            <w:r w:rsidRPr="00B11853">
              <w:rPr>
                <w:rFonts w:ascii="Book Antiqua" w:hAnsi="Book Antiqua" w:cs="Calibri"/>
                <w:color w:val="000000"/>
                <w:sz w:val="20"/>
                <w:szCs w:val="20"/>
              </w:rPr>
              <w:t xml:space="preserve"> realizar </w:t>
            </w:r>
            <w:r w:rsidR="005C24C2" w:rsidRPr="00B11853">
              <w:rPr>
                <w:rFonts w:ascii="Book Antiqua" w:hAnsi="Book Antiqua" w:cs="Calibri"/>
                <w:color w:val="000000"/>
                <w:sz w:val="20"/>
                <w:szCs w:val="20"/>
              </w:rPr>
              <w:t>cirugías</w:t>
            </w:r>
            <w:r w:rsidRPr="00B11853">
              <w:rPr>
                <w:rFonts w:ascii="Book Antiqua" w:hAnsi="Book Antiqua" w:cs="Calibri"/>
                <w:color w:val="000000"/>
                <w:sz w:val="20"/>
                <w:szCs w:val="20"/>
              </w:rPr>
              <w:t xml:space="preserve"> de afirmación de género o terapias hormonales en menores de 18 años </w:t>
            </w:r>
          </w:p>
        </w:tc>
      </w:tr>
      <w:tr w:rsidR="00B11853" w:rsidRPr="00B11853" w14:paraId="37F719DB" w14:textId="77777777" w:rsidTr="00B11853">
        <w:trPr>
          <w:trHeight w:val="48"/>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46B1D9F4"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7</w:t>
            </w:r>
          </w:p>
        </w:tc>
        <w:tc>
          <w:tcPr>
            <w:tcW w:w="2227" w:type="dxa"/>
            <w:tcBorders>
              <w:top w:val="nil"/>
              <w:left w:val="single" w:sz="8" w:space="0" w:color="auto"/>
              <w:bottom w:val="nil"/>
              <w:right w:val="single" w:sz="8" w:space="0" w:color="auto"/>
            </w:tcBorders>
            <w:shd w:val="clear" w:color="auto" w:fill="auto"/>
            <w:vAlign w:val="bottom"/>
            <w:hideMark/>
          </w:tcPr>
          <w:p w14:paraId="30033DD5" w14:textId="305FCEA0"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4" w:space="0" w:color="auto"/>
              <w:right w:val="single" w:sz="8" w:space="0" w:color="auto"/>
            </w:tcBorders>
            <w:shd w:val="clear" w:color="auto" w:fill="auto"/>
            <w:vAlign w:val="bottom"/>
            <w:hideMark/>
          </w:tcPr>
          <w:p w14:paraId="0767E634" w14:textId="704176EB"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parágrafo 2 </w:t>
            </w:r>
          </w:p>
        </w:tc>
      </w:tr>
      <w:tr w:rsidR="00B11853" w:rsidRPr="00B11853" w14:paraId="6AD6A7DB" w14:textId="77777777" w:rsidTr="00B11853">
        <w:trPr>
          <w:trHeight w:val="223"/>
        </w:trPr>
        <w:tc>
          <w:tcPr>
            <w:tcW w:w="1460" w:type="dxa"/>
            <w:vMerge/>
            <w:tcBorders>
              <w:top w:val="nil"/>
              <w:left w:val="single" w:sz="8" w:space="0" w:color="auto"/>
              <w:bottom w:val="single" w:sz="8" w:space="0" w:color="000000"/>
              <w:right w:val="nil"/>
            </w:tcBorders>
            <w:vAlign w:val="center"/>
            <w:hideMark/>
          </w:tcPr>
          <w:p w14:paraId="1DA7AC8B" w14:textId="77777777" w:rsidR="00B11853" w:rsidRPr="00B11853" w:rsidRDefault="00B11853">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44931CFF" w14:textId="2027EB24"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5ACC4DEF" w14:textId="27AF1D9D"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 el parágrafo 2 y agrega un parágrafo 3 señalando cuando no existe ECOSIEG </w:t>
            </w:r>
          </w:p>
        </w:tc>
      </w:tr>
      <w:tr w:rsidR="00B11853" w:rsidRPr="00B11853" w14:paraId="62D86F26" w14:textId="77777777" w:rsidTr="00B11853">
        <w:trPr>
          <w:trHeight w:val="348"/>
        </w:trPr>
        <w:tc>
          <w:tcPr>
            <w:tcW w:w="1460" w:type="dxa"/>
            <w:vMerge w:val="restart"/>
            <w:tcBorders>
              <w:top w:val="nil"/>
              <w:left w:val="single" w:sz="8" w:space="0" w:color="auto"/>
              <w:bottom w:val="single" w:sz="8" w:space="0" w:color="000000"/>
              <w:right w:val="nil"/>
            </w:tcBorders>
            <w:shd w:val="clear" w:color="auto" w:fill="auto"/>
            <w:vAlign w:val="center"/>
            <w:hideMark/>
          </w:tcPr>
          <w:p w14:paraId="47F27B30"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8</w:t>
            </w:r>
          </w:p>
        </w:tc>
        <w:tc>
          <w:tcPr>
            <w:tcW w:w="2227" w:type="dxa"/>
            <w:tcBorders>
              <w:top w:val="nil"/>
              <w:left w:val="single" w:sz="8" w:space="0" w:color="auto"/>
              <w:bottom w:val="nil"/>
              <w:right w:val="single" w:sz="8" w:space="0" w:color="auto"/>
            </w:tcBorders>
            <w:shd w:val="clear" w:color="auto" w:fill="auto"/>
            <w:vAlign w:val="bottom"/>
            <w:hideMark/>
          </w:tcPr>
          <w:p w14:paraId="3C6CB93A" w14:textId="407C94C3"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Astrid Sánchez</w:t>
            </w:r>
          </w:p>
        </w:tc>
        <w:tc>
          <w:tcPr>
            <w:tcW w:w="6804" w:type="dxa"/>
            <w:tcBorders>
              <w:top w:val="nil"/>
              <w:left w:val="nil"/>
              <w:bottom w:val="single" w:sz="4" w:space="0" w:color="auto"/>
              <w:right w:val="single" w:sz="8" w:space="0" w:color="auto"/>
            </w:tcBorders>
            <w:shd w:val="clear" w:color="auto" w:fill="auto"/>
            <w:vAlign w:val="bottom"/>
            <w:hideMark/>
          </w:tcPr>
          <w:p w14:paraId="320AC947" w14:textId="25BB18E4"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parágrafo 2, para que la vigilancia epidemiológica sea realice solo en redes integrales de salud mental </w:t>
            </w:r>
          </w:p>
        </w:tc>
      </w:tr>
      <w:tr w:rsidR="00B11853" w:rsidRPr="00B11853" w14:paraId="098B6705" w14:textId="77777777" w:rsidTr="00B11853">
        <w:trPr>
          <w:trHeight w:val="122"/>
        </w:trPr>
        <w:tc>
          <w:tcPr>
            <w:tcW w:w="1460" w:type="dxa"/>
            <w:vMerge/>
            <w:tcBorders>
              <w:top w:val="nil"/>
              <w:left w:val="single" w:sz="8" w:space="0" w:color="auto"/>
              <w:bottom w:val="single" w:sz="8" w:space="0" w:color="000000"/>
              <w:right w:val="nil"/>
            </w:tcBorders>
            <w:vAlign w:val="center"/>
            <w:hideMark/>
          </w:tcPr>
          <w:p w14:paraId="242CF426" w14:textId="77777777" w:rsidR="00B11853" w:rsidRPr="00B11853" w:rsidRDefault="00B11853">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B9F2C7F" w14:textId="7A69CD1A"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4" w:space="0" w:color="auto"/>
              <w:right w:val="single" w:sz="8" w:space="0" w:color="auto"/>
            </w:tcBorders>
            <w:shd w:val="clear" w:color="auto" w:fill="auto"/>
            <w:vAlign w:val="bottom"/>
            <w:hideMark/>
          </w:tcPr>
          <w:p w14:paraId="547AE40B" w14:textId="0377F9E3"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 el parágrafo primero </w:t>
            </w:r>
          </w:p>
        </w:tc>
      </w:tr>
      <w:tr w:rsidR="00B11853" w:rsidRPr="00B11853" w14:paraId="106638E0" w14:textId="77777777" w:rsidTr="00B11853">
        <w:trPr>
          <w:trHeight w:val="264"/>
        </w:trPr>
        <w:tc>
          <w:tcPr>
            <w:tcW w:w="1460" w:type="dxa"/>
            <w:vMerge/>
            <w:tcBorders>
              <w:top w:val="nil"/>
              <w:left w:val="single" w:sz="8" w:space="0" w:color="auto"/>
              <w:bottom w:val="single" w:sz="8" w:space="0" w:color="000000"/>
              <w:right w:val="nil"/>
            </w:tcBorders>
            <w:vAlign w:val="center"/>
            <w:hideMark/>
          </w:tcPr>
          <w:p w14:paraId="43FBE94F" w14:textId="77777777" w:rsidR="00B11853" w:rsidRPr="00B11853" w:rsidRDefault="00B11853">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323241E8"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Carlos Felipe Ovalle </w:t>
            </w:r>
          </w:p>
        </w:tc>
        <w:tc>
          <w:tcPr>
            <w:tcW w:w="6804" w:type="dxa"/>
            <w:tcBorders>
              <w:top w:val="nil"/>
              <w:left w:val="nil"/>
              <w:bottom w:val="single" w:sz="8" w:space="0" w:color="auto"/>
              <w:right w:val="single" w:sz="8" w:space="0" w:color="auto"/>
            </w:tcBorders>
            <w:shd w:val="clear" w:color="auto" w:fill="auto"/>
            <w:vAlign w:val="bottom"/>
            <w:hideMark/>
          </w:tcPr>
          <w:p w14:paraId="4D1742B0" w14:textId="3217DEA5"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redacción primer inciso, aclarando que solo se adiciona un parágrafo al artículo 35 de la Ley 1616 de 2013 </w:t>
            </w:r>
          </w:p>
        </w:tc>
      </w:tr>
      <w:tr w:rsidR="00B11853" w:rsidRPr="00B11853" w14:paraId="69B2DA41" w14:textId="77777777" w:rsidTr="00B11853">
        <w:trPr>
          <w:trHeight w:val="618"/>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3CA0A22C"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9</w:t>
            </w:r>
          </w:p>
        </w:tc>
        <w:tc>
          <w:tcPr>
            <w:tcW w:w="2227" w:type="dxa"/>
            <w:tcBorders>
              <w:top w:val="nil"/>
              <w:left w:val="single" w:sz="8" w:space="0" w:color="auto"/>
              <w:bottom w:val="nil"/>
              <w:right w:val="single" w:sz="8" w:space="0" w:color="auto"/>
            </w:tcBorders>
            <w:shd w:val="clear" w:color="auto" w:fill="auto"/>
            <w:vAlign w:val="bottom"/>
            <w:hideMark/>
          </w:tcPr>
          <w:p w14:paraId="797A3FAF" w14:textId="477B9D29"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4" w:space="0" w:color="auto"/>
              <w:right w:val="single" w:sz="8" w:space="0" w:color="auto"/>
            </w:tcBorders>
            <w:shd w:val="clear" w:color="auto" w:fill="auto"/>
            <w:vAlign w:val="bottom"/>
            <w:hideMark/>
          </w:tcPr>
          <w:p w14:paraId="61EA0446" w14:textId="069D79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en el parágrafo para que Min Salud </w:t>
            </w:r>
            <w:proofErr w:type="gramStart"/>
            <w:r w:rsidRPr="00B11853">
              <w:rPr>
                <w:rFonts w:ascii="Book Antiqua" w:hAnsi="Book Antiqua" w:cs="Calibri"/>
                <w:color w:val="000000"/>
                <w:sz w:val="20"/>
                <w:szCs w:val="20"/>
              </w:rPr>
              <w:t>cree  guías</w:t>
            </w:r>
            <w:proofErr w:type="gramEnd"/>
            <w:r w:rsidRPr="00B11853">
              <w:rPr>
                <w:rFonts w:ascii="Book Antiqua" w:hAnsi="Book Antiqua" w:cs="Calibri"/>
                <w:color w:val="000000"/>
                <w:sz w:val="20"/>
                <w:szCs w:val="20"/>
              </w:rPr>
              <w:t xml:space="preserve"> para la práctica psicológica con personas transgénero y personas no conformes con el género de la Asociación de Psiquiatría Americana </w:t>
            </w:r>
          </w:p>
        </w:tc>
      </w:tr>
      <w:tr w:rsidR="00B11853" w:rsidRPr="00B11853" w14:paraId="0BDD46D5" w14:textId="77777777" w:rsidTr="00B11853">
        <w:trPr>
          <w:trHeight w:val="175"/>
        </w:trPr>
        <w:tc>
          <w:tcPr>
            <w:tcW w:w="1460" w:type="dxa"/>
            <w:vMerge/>
            <w:tcBorders>
              <w:top w:val="nil"/>
              <w:left w:val="single" w:sz="8" w:space="0" w:color="auto"/>
              <w:bottom w:val="single" w:sz="8" w:space="0" w:color="000000"/>
              <w:right w:val="nil"/>
            </w:tcBorders>
            <w:vAlign w:val="center"/>
            <w:hideMark/>
          </w:tcPr>
          <w:p w14:paraId="0D6BCDE0" w14:textId="77777777" w:rsidR="00B11853" w:rsidRPr="00B11853" w:rsidRDefault="00B11853">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7BC5D12E" w14:textId="492AA3ED"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6EF6C480" w14:textId="474EAF9B"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w:t>
            </w:r>
            <w:proofErr w:type="gramStart"/>
            <w:r w:rsidRPr="00B11853">
              <w:rPr>
                <w:rFonts w:ascii="Book Antiqua" w:hAnsi="Book Antiqua" w:cs="Calibri"/>
                <w:color w:val="000000"/>
                <w:sz w:val="20"/>
                <w:szCs w:val="20"/>
              </w:rPr>
              <w:t>primera párrafo</w:t>
            </w:r>
            <w:proofErr w:type="gramEnd"/>
            <w:r w:rsidRPr="00B11853">
              <w:rPr>
                <w:rFonts w:ascii="Book Antiqua" w:hAnsi="Book Antiqua" w:cs="Calibri"/>
                <w:color w:val="000000"/>
                <w:sz w:val="20"/>
                <w:szCs w:val="20"/>
              </w:rPr>
              <w:t xml:space="preserve"> y elimina el parágrafo </w:t>
            </w:r>
          </w:p>
        </w:tc>
      </w:tr>
      <w:tr w:rsidR="00B11853" w:rsidRPr="00B11853" w14:paraId="54DBAA97" w14:textId="77777777" w:rsidTr="00B11853">
        <w:trPr>
          <w:trHeight w:val="360"/>
        </w:trPr>
        <w:tc>
          <w:tcPr>
            <w:tcW w:w="1460" w:type="dxa"/>
            <w:tcBorders>
              <w:top w:val="nil"/>
              <w:left w:val="single" w:sz="8" w:space="0" w:color="auto"/>
              <w:bottom w:val="single" w:sz="8" w:space="0" w:color="auto"/>
              <w:right w:val="nil"/>
            </w:tcBorders>
            <w:shd w:val="clear" w:color="auto" w:fill="auto"/>
            <w:noWrap/>
            <w:vAlign w:val="bottom"/>
            <w:hideMark/>
          </w:tcPr>
          <w:p w14:paraId="42F3153F"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10</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0282F0C0" w14:textId="323C5A0D"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Astrid Sánchez</w:t>
            </w:r>
          </w:p>
        </w:tc>
        <w:tc>
          <w:tcPr>
            <w:tcW w:w="6804" w:type="dxa"/>
            <w:tcBorders>
              <w:top w:val="nil"/>
              <w:left w:val="nil"/>
              <w:bottom w:val="single" w:sz="8" w:space="0" w:color="auto"/>
              <w:right w:val="single" w:sz="8" w:space="0" w:color="auto"/>
            </w:tcBorders>
            <w:shd w:val="clear" w:color="auto" w:fill="auto"/>
            <w:vAlign w:val="bottom"/>
            <w:hideMark/>
          </w:tcPr>
          <w:p w14:paraId="745AA793"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redacción </w:t>
            </w:r>
          </w:p>
        </w:tc>
      </w:tr>
      <w:tr w:rsidR="00B11853" w:rsidRPr="00B11853" w14:paraId="216B55CF" w14:textId="77777777" w:rsidTr="00B11853">
        <w:trPr>
          <w:trHeight w:val="337"/>
        </w:trPr>
        <w:tc>
          <w:tcPr>
            <w:tcW w:w="1460" w:type="dxa"/>
            <w:tcBorders>
              <w:top w:val="nil"/>
              <w:left w:val="single" w:sz="8" w:space="0" w:color="auto"/>
              <w:bottom w:val="single" w:sz="8" w:space="0" w:color="auto"/>
              <w:right w:val="nil"/>
            </w:tcBorders>
            <w:shd w:val="clear" w:color="auto" w:fill="auto"/>
            <w:noWrap/>
            <w:vAlign w:val="bottom"/>
            <w:hideMark/>
          </w:tcPr>
          <w:p w14:paraId="0A2C3AC0"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11</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5DD68DB2" w14:textId="29651E2C"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0B06DD7A" w14:textId="38C61C4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B11853" w:rsidRPr="00B11853" w14:paraId="11B48603" w14:textId="77777777" w:rsidTr="00B11853">
        <w:trPr>
          <w:trHeight w:val="626"/>
        </w:trPr>
        <w:tc>
          <w:tcPr>
            <w:tcW w:w="1460" w:type="dxa"/>
            <w:tcBorders>
              <w:top w:val="nil"/>
              <w:left w:val="single" w:sz="8" w:space="0" w:color="auto"/>
              <w:bottom w:val="single" w:sz="8" w:space="0" w:color="auto"/>
              <w:right w:val="nil"/>
            </w:tcBorders>
            <w:shd w:val="clear" w:color="auto" w:fill="auto"/>
            <w:noWrap/>
            <w:vAlign w:val="bottom"/>
            <w:hideMark/>
          </w:tcPr>
          <w:p w14:paraId="2DC79A6D"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12</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5D7C123A" w14:textId="25F5061F"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7BD4119C" w14:textId="62DB2110"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párrafo señalando que no se </w:t>
            </w:r>
            <w:r w:rsidR="005C24C2" w:rsidRPr="00B11853">
              <w:rPr>
                <w:rFonts w:ascii="Book Antiqua" w:hAnsi="Book Antiqua" w:cs="Calibri"/>
                <w:color w:val="000000"/>
                <w:sz w:val="20"/>
                <w:szCs w:val="20"/>
              </w:rPr>
              <w:t>podrá</w:t>
            </w:r>
            <w:r w:rsidRPr="00B11853">
              <w:rPr>
                <w:rFonts w:ascii="Book Antiqua" w:hAnsi="Book Antiqua" w:cs="Calibri"/>
                <w:color w:val="000000"/>
                <w:sz w:val="20"/>
                <w:szCs w:val="20"/>
              </w:rPr>
              <w:t xml:space="preserve"> publicitar eventos que tengan como fin cambiar de manera violenta la orientación sexual, identidad o expresión de género y elimina el parágrafo </w:t>
            </w:r>
          </w:p>
        </w:tc>
      </w:tr>
      <w:tr w:rsidR="00B11853" w:rsidRPr="00B11853" w14:paraId="2DD8ECD4" w14:textId="77777777" w:rsidTr="00B11853">
        <w:trPr>
          <w:trHeight w:val="155"/>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5585C9A0"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13</w:t>
            </w:r>
          </w:p>
        </w:tc>
        <w:tc>
          <w:tcPr>
            <w:tcW w:w="2227" w:type="dxa"/>
            <w:tcBorders>
              <w:top w:val="nil"/>
              <w:left w:val="single" w:sz="8" w:space="0" w:color="auto"/>
              <w:bottom w:val="nil"/>
              <w:right w:val="single" w:sz="8" w:space="0" w:color="auto"/>
            </w:tcBorders>
            <w:shd w:val="clear" w:color="auto" w:fill="auto"/>
            <w:vAlign w:val="bottom"/>
            <w:hideMark/>
          </w:tcPr>
          <w:p w14:paraId="0894E33C" w14:textId="6CCE8B58"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4" w:space="0" w:color="auto"/>
              <w:right w:val="single" w:sz="8" w:space="0" w:color="auto"/>
            </w:tcBorders>
            <w:shd w:val="clear" w:color="auto" w:fill="auto"/>
            <w:vAlign w:val="bottom"/>
            <w:hideMark/>
          </w:tcPr>
          <w:p w14:paraId="52DE1BAF"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de la competencia respecto a instituciones de la red de salud de Min Salud y la Super Salud </w:t>
            </w:r>
          </w:p>
        </w:tc>
      </w:tr>
      <w:tr w:rsidR="00B11853" w:rsidRPr="00B11853" w14:paraId="5D12BD87" w14:textId="77777777" w:rsidTr="00B11853">
        <w:trPr>
          <w:trHeight w:val="113"/>
        </w:trPr>
        <w:tc>
          <w:tcPr>
            <w:tcW w:w="1460" w:type="dxa"/>
            <w:vMerge/>
            <w:tcBorders>
              <w:top w:val="nil"/>
              <w:left w:val="single" w:sz="8" w:space="0" w:color="auto"/>
              <w:bottom w:val="single" w:sz="8" w:space="0" w:color="000000"/>
              <w:right w:val="nil"/>
            </w:tcBorders>
            <w:vAlign w:val="center"/>
            <w:hideMark/>
          </w:tcPr>
          <w:p w14:paraId="76025C33" w14:textId="77777777" w:rsidR="00B11853" w:rsidRPr="00B11853" w:rsidRDefault="00B11853">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539812E7" w14:textId="76EB57DE"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0C1A03DC" w14:textId="4EA3E7B1"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B11853" w:rsidRPr="00B11853" w14:paraId="09C55EFD" w14:textId="77777777" w:rsidTr="00B11853">
        <w:trPr>
          <w:trHeight w:val="109"/>
        </w:trPr>
        <w:tc>
          <w:tcPr>
            <w:tcW w:w="1460" w:type="dxa"/>
            <w:tcBorders>
              <w:top w:val="nil"/>
              <w:left w:val="single" w:sz="8" w:space="0" w:color="auto"/>
              <w:bottom w:val="single" w:sz="8" w:space="0" w:color="auto"/>
              <w:right w:val="nil"/>
            </w:tcBorders>
            <w:shd w:val="clear" w:color="auto" w:fill="auto"/>
            <w:noWrap/>
            <w:vAlign w:val="bottom"/>
            <w:hideMark/>
          </w:tcPr>
          <w:p w14:paraId="32FDBD22"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14</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4B4D9A11" w14:textId="602A9EF6"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7B1C5A69" w14:textId="662D54CD"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B11853" w:rsidRPr="00B11853" w14:paraId="0ABCBDB8" w14:textId="77777777" w:rsidTr="00B11853">
        <w:trPr>
          <w:trHeight w:val="315"/>
        </w:trPr>
        <w:tc>
          <w:tcPr>
            <w:tcW w:w="1460" w:type="dxa"/>
            <w:tcBorders>
              <w:top w:val="nil"/>
              <w:left w:val="single" w:sz="8" w:space="0" w:color="auto"/>
              <w:bottom w:val="single" w:sz="8" w:space="0" w:color="auto"/>
              <w:right w:val="nil"/>
            </w:tcBorders>
            <w:shd w:val="clear" w:color="auto" w:fill="auto"/>
            <w:noWrap/>
            <w:vAlign w:val="bottom"/>
            <w:hideMark/>
          </w:tcPr>
          <w:p w14:paraId="73D9D883"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15</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07541A2C" w14:textId="6793CD05"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Juan Sebastián Gómez</w:t>
            </w:r>
          </w:p>
        </w:tc>
        <w:tc>
          <w:tcPr>
            <w:tcW w:w="6804" w:type="dxa"/>
            <w:tcBorders>
              <w:top w:val="nil"/>
              <w:left w:val="nil"/>
              <w:bottom w:val="single" w:sz="8" w:space="0" w:color="auto"/>
              <w:right w:val="single" w:sz="8" w:space="0" w:color="auto"/>
            </w:tcBorders>
            <w:shd w:val="clear" w:color="auto" w:fill="auto"/>
            <w:vAlign w:val="bottom"/>
            <w:hideMark/>
          </w:tcPr>
          <w:p w14:paraId="407CB1C6"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inciso segundo en cuanto a las competencias de Min Salud y la Super Salud para presentar informes de monitoreo y seguimiento </w:t>
            </w:r>
          </w:p>
        </w:tc>
      </w:tr>
      <w:tr w:rsidR="00B11853" w:rsidRPr="00B11853" w14:paraId="49DD3DD7" w14:textId="77777777" w:rsidTr="00B11853">
        <w:trPr>
          <w:trHeight w:val="163"/>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05C6E595"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16</w:t>
            </w: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3A623F46" w14:textId="1D88CFFB"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4" w:space="0" w:color="auto"/>
              <w:right w:val="single" w:sz="8" w:space="0" w:color="auto"/>
            </w:tcBorders>
            <w:shd w:val="clear" w:color="auto" w:fill="auto"/>
            <w:vAlign w:val="bottom"/>
            <w:hideMark/>
          </w:tcPr>
          <w:p w14:paraId="66223878" w14:textId="18F4C044"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B11853" w:rsidRPr="00B11853" w14:paraId="64264D21" w14:textId="77777777" w:rsidTr="00B11853">
        <w:trPr>
          <w:trHeight w:val="314"/>
        </w:trPr>
        <w:tc>
          <w:tcPr>
            <w:tcW w:w="1460" w:type="dxa"/>
            <w:vMerge/>
            <w:tcBorders>
              <w:top w:val="nil"/>
              <w:left w:val="single" w:sz="8" w:space="0" w:color="auto"/>
              <w:bottom w:val="single" w:sz="8" w:space="0" w:color="000000"/>
              <w:right w:val="nil"/>
            </w:tcBorders>
            <w:vAlign w:val="center"/>
            <w:hideMark/>
          </w:tcPr>
          <w:p w14:paraId="479A50AC" w14:textId="77777777" w:rsidR="00B11853" w:rsidRPr="00B11853" w:rsidRDefault="00B11853">
            <w:pPr>
              <w:rPr>
                <w:rFonts w:ascii="Book Antiqua" w:hAnsi="Book Antiqua" w:cs="Calibri"/>
                <w:b/>
                <w:bCs/>
                <w:color w:val="000000"/>
                <w:sz w:val="20"/>
                <w:szCs w:val="20"/>
              </w:rPr>
            </w:pP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0615C216" w14:textId="5896242D"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8" w:space="0" w:color="auto"/>
              <w:right w:val="single" w:sz="8" w:space="0" w:color="auto"/>
            </w:tcBorders>
            <w:shd w:val="clear" w:color="auto" w:fill="auto"/>
            <w:vAlign w:val="bottom"/>
            <w:hideMark/>
          </w:tcPr>
          <w:p w14:paraId="0BC3732D" w14:textId="601D21AF"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B11853" w:rsidRPr="00B11853" w14:paraId="14899509" w14:textId="77777777" w:rsidTr="00B11853">
        <w:trPr>
          <w:trHeight w:val="223"/>
        </w:trPr>
        <w:tc>
          <w:tcPr>
            <w:tcW w:w="1460" w:type="dxa"/>
            <w:tcBorders>
              <w:top w:val="nil"/>
              <w:left w:val="single" w:sz="8" w:space="0" w:color="auto"/>
              <w:bottom w:val="nil"/>
              <w:right w:val="nil"/>
            </w:tcBorders>
            <w:shd w:val="clear" w:color="auto" w:fill="auto"/>
            <w:noWrap/>
            <w:vAlign w:val="center"/>
            <w:hideMark/>
          </w:tcPr>
          <w:p w14:paraId="2C69C547"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17</w:t>
            </w:r>
          </w:p>
        </w:tc>
        <w:tc>
          <w:tcPr>
            <w:tcW w:w="2227" w:type="dxa"/>
            <w:tcBorders>
              <w:top w:val="nil"/>
              <w:left w:val="single" w:sz="8" w:space="0" w:color="auto"/>
              <w:bottom w:val="nil"/>
              <w:right w:val="single" w:sz="8" w:space="0" w:color="auto"/>
            </w:tcBorders>
            <w:shd w:val="clear" w:color="auto" w:fill="auto"/>
            <w:vAlign w:val="bottom"/>
            <w:hideMark/>
          </w:tcPr>
          <w:p w14:paraId="70C209E9" w14:textId="5C336710"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Luis Miguel </w:t>
            </w:r>
            <w:r w:rsidR="005C24C2" w:rsidRPr="00B11853">
              <w:rPr>
                <w:rFonts w:ascii="Book Antiqua" w:hAnsi="Book Antiqua" w:cs="Calibri"/>
                <w:color w:val="000000"/>
                <w:sz w:val="20"/>
                <w:szCs w:val="20"/>
              </w:rPr>
              <w:t>López</w:t>
            </w:r>
          </w:p>
        </w:tc>
        <w:tc>
          <w:tcPr>
            <w:tcW w:w="6804" w:type="dxa"/>
            <w:tcBorders>
              <w:top w:val="nil"/>
              <w:left w:val="nil"/>
              <w:bottom w:val="nil"/>
              <w:right w:val="single" w:sz="8" w:space="0" w:color="auto"/>
            </w:tcBorders>
            <w:shd w:val="clear" w:color="auto" w:fill="auto"/>
            <w:vAlign w:val="bottom"/>
            <w:hideMark/>
          </w:tcPr>
          <w:p w14:paraId="5F0316AB"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eliminando "un esfuerzo por corregir" del Protocolo de investigación </w:t>
            </w:r>
          </w:p>
        </w:tc>
      </w:tr>
      <w:tr w:rsidR="00B11853" w:rsidRPr="00B11853" w14:paraId="495C8393" w14:textId="77777777" w:rsidTr="00B11853">
        <w:trPr>
          <w:trHeight w:val="205"/>
        </w:trPr>
        <w:tc>
          <w:tcPr>
            <w:tcW w:w="1460" w:type="dxa"/>
            <w:vMerge w:val="restart"/>
            <w:tcBorders>
              <w:top w:val="single" w:sz="8" w:space="0" w:color="auto"/>
              <w:left w:val="single" w:sz="8" w:space="0" w:color="auto"/>
              <w:bottom w:val="single" w:sz="8" w:space="0" w:color="000000"/>
              <w:right w:val="nil"/>
            </w:tcBorders>
            <w:shd w:val="clear" w:color="auto" w:fill="auto"/>
            <w:vAlign w:val="center"/>
            <w:hideMark/>
          </w:tcPr>
          <w:p w14:paraId="7D2737DB"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18</w:t>
            </w:r>
          </w:p>
        </w:tc>
        <w:tc>
          <w:tcPr>
            <w:tcW w:w="2227" w:type="dxa"/>
            <w:tcBorders>
              <w:top w:val="single" w:sz="8" w:space="0" w:color="auto"/>
              <w:left w:val="single" w:sz="8" w:space="0" w:color="auto"/>
              <w:bottom w:val="nil"/>
              <w:right w:val="single" w:sz="8" w:space="0" w:color="auto"/>
            </w:tcBorders>
            <w:shd w:val="clear" w:color="auto" w:fill="auto"/>
            <w:vAlign w:val="bottom"/>
            <w:hideMark/>
          </w:tcPr>
          <w:p w14:paraId="6496D899" w14:textId="12A2D7BF"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Jorge Méndez</w:t>
            </w:r>
          </w:p>
        </w:tc>
        <w:tc>
          <w:tcPr>
            <w:tcW w:w="6804" w:type="dxa"/>
            <w:tcBorders>
              <w:top w:val="single" w:sz="8" w:space="0" w:color="auto"/>
              <w:left w:val="nil"/>
              <w:bottom w:val="single" w:sz="4" w:space="0" w:color="auto"/>
              <w:right w:val="single" w:sz="8" w:space="0" w:color="auto"/>
            </w:tcBorders>
            <w:shd w:val="clear" w:color="auto" w:fill="auto"/>
            <w:vAlign w:val="bottom"/>
            <w:hideMark/>
          </w:tcPr>
          <w:p w14:paraId="0A005228" w14:textId="794AAB92"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redacción del numeral 7 que se pretende adicionar al art. 134C del CP </w:t>
            </w:r>
          </w:p>
        </w:tc>
      </w:tr>
      <w:tr w:rsidR="00B11853" w:rsidRPr="00B11853" w14:paraId="096F529A" w14:textId="77777777" w:rsidTr="00B11853">
        <w:trPr>
          <w:trHeight w:val="278"/>
        </w:trPr>
        <w:tc>
          <w:tcPr>
            <w:tcW w:w="1460" w:type="dxa"/>
            <w:vMerge/>
            <w:tcBorders>
              <w:top w:val="single" w:sz="8" w:space="0" w:color="auto"/>
              <w:left w:val="single" w:sz="8" w:space="0" w:color="auto"/>
              <w:bottom w:val="single" w:sz="8" w:space="0" w:color="000000"/>
              <w:right w:val="nil"/>
            </w:tcBorders>
            <w:vAlign w:val="center"/>
            <w:hideMark/>
          </w:tcPr>
          <w:p w14:paraId="7D307D55" w14:textId="77777777" w:rsidR="00B11853" w:rsidRPr="00B11853" w:rsidRDefault="00B11853">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48452B67" w14:textId="0D590B56"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209EDC1F"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Proposición de modificación de redacción del numeral 7 a adicionar </w:t>
            </w:r>
          </w:p>
        </w:tc>
      </w:tr>
      <w:tr w:rsidR="00B11853" w:rsidRPr="00B11853" w14:paraId="112F1B44" w14:textId="77777777" w:rsidTr="00B11853">
        <w:trPr>
          <w:trHeight w:val="415"/>
        </w:trPr>
        <w:tc>
          <w:tcPr>
            <w:tcW w:w="1460" w:type="dxa"/>
            <w:tcBorders>
              <w:top w:val="nil"/>
              <w:left w:val="single" w:sz="8" w:space="0" w:color="auto"/>
              <w:bottom w:val="single" w:sz="8" w:space="0" w:color="auto"/>
              <w:right w:val="nil"/>
            </w:tcBorders>
            <w:shd w:val="clear" w:color="auto" w:fill="auto"/>
            <w:noWrap/>
            <w:vAlign w:val="bottom"/>
            <w:hideMark/>
          </w:tcPr>
          <w:p w14:paraId="0EC0A069"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19</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0ED6940B" w14:textId="5E31F19F"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58FA30CD"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Modifica el numeral 7 señalando que se elimine "corregir" </w:t>
            </w:r>
          </w:p>
        </w:tc>
      </w:tr>
      <w:tr w:rsidR="00B11853" w:rsidRPr="00B11853" w14:paraId="22DB87E3" w14:textId="77777777" w:rsidTr="00B11853">
        <w:trPr>
          <w:trHeight w:val="340"/>
        </w:trPr>
        <w:tc>
          <w:tcPr>
            <w:tcW w:w="1460" w:type="dxa"/>
            <w:tcBorders>
              <w:top w:val="nil"/>
              <w:left w:val="single" w:sz="8" w:space="0" w:color="auto"/>
              <w:bottom w:val="single" w:sz="8" w:space="0" w:color="auto"/>
              <w:right w:val="nil"/>
            </w:tcBorders>
            <w:shd w:val="clear" w:color="auto" w:fill="auto"/>
            <w:noWrap/>
            <w:vAlign w:val="bottom"/>
            <w:hideMark/>
          </w:tcPr>
          <w:p w14:paraId="5735BDAB" w14:textId="77777777" w:rsidR="00B11853" w:rsidRPr="00B11853" w:rsidRDefault="00B11853">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20</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43BA2B47"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w:t>
            </w:r>
          </w:p>
        </w:tc>
        <w:tc>
          <w:tcPr>
            <w:tcW w:w="6804" w:type="dxa"/>
            <w:tcBorders>
              <w:top w:val="nil"/>
              <w:left w:val="nil"/>
              <w:bottom w:val="single" w:sz="8" w:space="0" w:color="auto"/>
              <w:right w:val="single" w:sz="8" w:space="0" w:color="auto"/>
            </w:tcBorders>
            <w:shd w:val="clear" w:color="auto" w:fill="auto"/>
            <w:vAlign w:val="bottom"/>
            <w:hideMark/>
          </w:tcPr>
          <w:p w14:paraId="581B1AAF"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w:t>
            </w:r>
          </w:p>
        </w:tc>
      </w:tr>
      <w:tr w:rsidR="00B11853" w:rsidRPr="00B11853" w14:paraId="1535A36B" w14:textId="77777777" w:rsidTr="00B11853">
        <w:trPr>
          <w:trHeight w:val="600"/>
        </w:trPr>
        <w:tc>
          <w:tcPr>
            <w:tcW w:w="1460" w:type="dxa"/>
            <w:tcBorders>
              <w:top w:val="nil"/>
              <w:left w:val="single" w:sz="8" w:space="0" w:color="auto"/>
              <w:bottom w:val="single" w:sz="8" w:space="0" w:color="auto"/>
              <w:right w:val="nil"/>
            </w:tcBorders>
            <w:shd w:val="clear" w:color="auto" w:fill="auto"/>
            <w:vAlign w:val="bottom"/>
            <w:hideMark/>
          </w:tcPr>
          <w:p w14:paraId="5AF8E0E9" w14:textId="77777777" w:rsidR="00B11853" w:rsidRPr="00B11853" w:rsidRDefault="00B11853">
            <w:pPr>
              <w:rPr>
                <w:rFonts w:ascii="Book Antiqua" w:hAnsi="Book Antiqua" w:cs="Calibri"/>
                <w:b/>
                <w:bCs/>
                <w:color w:val="000000"/>
                <w:sz w:val="20"/>
                <w:szCs w:val="20"/>
              </w:rPr>
            </w:pPr>
            <w:r w:rsidRPr="00B11853">
              <w:rPr>
                <w:rFonts w:ascii="Book Antiqua" w:hAnsi="Book Antiqua" w:cs="Calibri"/>
                <w:b/>
                <w:bCs/>
                <w:color w:val="000000"/>
                <w:sz w:val="20"/>
                <w:szCs w:val="20"/>
              </w:rPr>
              <w:t xml:space="preserve">ARTICULO NUEVO </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18D9357F"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Catherine </w:t>
            </w:r>
            <w:proofErr w:type="spellStart"/>
            <w:r w:rsidRPr="00B11853">
              <w:rPr>
                <w:rFonts w:ascii="Book Antiqua" w:hAnsi="Book Antiqua" w:cs="Calibri"/>
                <w:color w:val="000000"/>
                <w:sz w:val="20"/>
                <w:szCs w:val="20"/>
              </w:rPr>
              <w:t>Juvinao</w:t>
            </w:r>
            <w:proofErr w:type="spellEnd"/>
            <w:r w:rsidRPr="00B11853">
              <w:rPr>
                <w:rFonts w:ascii="Book Antiqua" w:hAnsi="Book Antiqua" w:cs="Calibri"/>
                <w:color w:val="000000"/>
                <w:sz w:val="20"/>
                <w:szCs w:val="20"/>
              </w:rPr>
              <w:t xml:space="preserve"> </w:t>
            </w:r>
          </w:p>
        </w:tc>
        <w:tc>
          <w:tcPr>
            <w:tcW w:w="6804" w:type="dxa"/>
            <w:tcBorders>
              <w:top w:val="nil"/>
              <w:left w:val="nil"/>
              <w:bottom w:val="single" w:sz="8" w:space="0" w:color="auto"/>
              <w:right w:val="single" w:sz="8" w:space="0" w:color="auto"/>
            </w:tcBorders>
            <w:shd w:val="clear" w:color="auto" w:fill="auto"/>
            <w:vAlign w:val="bottom"/>
            <w:hideMark/>
          </w:tcPr>
          <w:p w14:paraId="5FE5FD5C" w14:textId="6FF2877F"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Propone modificar el art. 119 del CP agregando en las circunstancias de agravación punitiva de homicidio a los ECOSIEG </w:t>
            </w:r>
          </w:p>
        </w:tc>
      </w:tr>
      <w:tr w:rsidR="00B11853" w:rsidRPr="00B11853" w14:paraId="6E7EBB6A" w14:textId="77777777" w:rsidTr="00B11853">
        <w:trPr>
          <w:trHeight w:val="418"/>
        </w:trPr>
        <w:tc>
          <w:tcPr>
            <w:tcW w:w="1460" w:type="dxa"/>
            <w:tcBorders>
              <w:top w:val="nil"/>
              <w:left w:val="single" w:sz="8" w:space="0" w:color="auto"/>
              <w:bottom w:val="single" w:sz="8" w:space="0" w:color="auto"/>
              <w:right w:val="nil"/>
            </w:tcBorders>
            <w:shd w:val="clear" w:color="auto" w:fill="auto"/>
            <w:vAlign w:val="bottom"/>
            <w:hideMark/>
          </w:tcPr>
          <w:p w14:paraId="45CAF00D" w14:textId="77777777" w:rsidR="00B11853" w:rsidRPr="00B11853" w:rsidRDefault="00B11853">
            <w:pPr>
              <w:rPr>
                <w:rFonts w:ascii="Book Antiqua" w:hAnsi="Book Antiqua" w:cs="Calibri"/>
                <w:b/>
                <w:bCs/>
                <w:color w:val="000000"/>
                <w:sz w:val="20"/>
                <w:szCs w:val="20"/>
              </w:rPr>
            </w:pPr>
            <w:r w:rsidRPr="00B11853">
              <w:rPr>
                <w:rFonts w:ascii="Book Antiqua" w:hAnsi="Book Antiqua" w:cs="Calibri"/>
                <w:b/>
                <w:bCs/>
                <w:color w:val="000000"/>
                <w:sz w:val="20"/>
                <w:szCs w:val="20"/>
              </w:rPr>
              <w:t xml:space="preserve">ARTICULO NUEVO </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1567F4B2" w14:textId="2B8173DF"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Juan Sebastián Gómez</w:t>
            </w:r>
          </w:p>
        </w:tc>
        <w:tc>
          <w:tcPr>
            <w:tcW w:w="6804" w:type="dxa"/>
            <w:tcBorders>
              <w:top w:val="nil"/>
              <w:left w:val="nil"/>
              <w:bottom w:val="single" w:sz="8" w:space="0" w:color="auto"/>
              <w:right w:val="single" w:sz="8" w:space="0" w:color="auto"/>
            </w:tcBorders>
            <w:shd w:val="clear" w:color="auto" w:fill="auto"/>
            <w:vAlign w:val="bottom"/>
            <w:hideMark/>
          </w:tcPr>
          <w:p w14:paraId="50231F90" w14:textId="77777777" w:rsidR="00B11853" w:rsidRPr="00B11853" w:rsidRDefault="00B11853">
            <w:pPr>
              <w:rPr>
                <w:rFonts w:ascii="Book Antiqua" w:hAnsi="Book Antiqua" w:cs="Calibri"/>
                <w:color w:val="000000"/>
                <w:sz w:val="20"/>
                <w:szCs w:val="20"/>
              </w:rPr>
            </w:pPr>
            <w:r w:rsidRPr="00B11853">
              <w:rPr>
                <w:rFonts w:ascii="Book Antiqua" w:hAnsi="Book Antiqua" w:cs="Calibri"/>
                <w:color w:val="000000"/>
                <w:sz w:val="20"/>
                <w:szCs w:val="20"/>
              </w:rPr>
              <w:t xml:space="preserve">Propone que la Defensoría del Pueblo cree un sistema de alertas para los casos de ECOSIEG </w:t>
            </w:r>
          </w:p>
        </w:tc>
      </w:tr>
    </w:tbl>
    <w:p w14:paraId="2F4958A6" w14:textId="4E869355" w:rsidR="00B11853" w:rsidRDefault="00B11853">
      <w:pPr>
        <w:tabs>
          <w:tab w:val="left" w:pos="7132"/>
        </w:tabs>
        <w:spacing w:line="276" w:lineRule="auto"/>
        <w:rPr>
          <w:rFonts w:ascii="Book Antiqua" w:eastAsia="Montserrat" w:hAnsi="Book Antiqua" w:cs="Montserrat"/>
          <w:b/>
          <w:sz w:val="22"/>
          <w:szCs w:val="22"/>
        </w:rPr>
        <w:sectPr w:rsidR="00B11853">
          <w:headerReference w:type="default" r:id="rId10"/>
          <w:footerReference w:type="default" r:id="rId11"/>
          <w:pgSz w:w="12240" w:h="15840"/>
          <w:pgMar w:top="1660" w:right="1580" w:bottom="1320" w:left="1600" w:header="623" w:footer="1138" w:gutter="0"/>
          <w:pgNumType w:start="1"/>
          <w:cols w:space="720"/>
        </w:sectPr>
      </w:pPr>
    </w:p>
    <w:p w14:paraId="5BA2D201" w14:textId="281475F1" w:rsidR="00240943" w:rsidRPr="00B11853" w:rsidRDefault="00F22D9F">
      <w:pPr>
        <w:tabs>
          <w:tab w:val="left" w:pos="7132"/>
        </w:tabs>
        <w:spacing w:line="276" w:lineRule="auto"/>
        <w:rPr>
          <w:rFonts w:ascii="Book Antiqua" w:eastAsia="Montserrat" w:hAnsi="Book Antiqua" w:cs="Montserrat"/>
          <w:b/>
          <w:sz w:val="22"/>
          <w:szCs w:val="22"/>
        </w:rPr>
      </w:pPr>
      <w:bookmarkStart w:id="0" w:name="_Hlk141796193"/>
      <w:r w:rsidRPr="00B11853">
        <w:rPr>
          <w:rFonts w:ascii="Book Antiqua" w:eastAsia="Montserrat" w:hAnsi="Book Antiqua" w:cs="Montserrat"/>
          <w:b/>
          <w:sz w:val="22"/>
          <w:szCs w:val="22"/>
        </w:rPr>
        <w:lastRenderedPageBreak/>
        <w:t xml:space="preserve">VII. </w:t>
      </w:r>
      <w:r w:rsidR="009263C6" w:rsidRPr="00B11853">
        <w:rPr>
          <w:rFonts w:ascii="Book Antiqua" w:eastAsia="Montserrat" w:hAnsi="Book Antiqua" w:cs="Montserrat"/>
          <w:b/>
          <w:sz w:val="22"/>
          <w:szCs w:val="22"/>
        </w:rPr>
        <w:t>PLIEGO DE MODIFICACIONES</w:t>
      </w:r>
    </w:p>
    <w:p w14:paraId="251867B0" w14:textId="5E1BFED2" w:rsidR="00954E6C" w:rsidRDefault="00954E6C">
      <w:pPr>
        <w:tabs>
          <w:tab w:val="left" w:pos="7132"/>
        </w:tabs>
        <w:spacing w:line="276" w:lineRule="auto"/>
        <w:rPr>
          <w:rFonts w:ascii="Book Antiqua" w:eastAsia="Montserrat" w:hAnsi="Book Antiqua" w:cs="Montserrat"/>
          <w:b/>
          <w:sz w:val="22"/>
          <w:szCs w:val="22"/>
        </w:rPr>
      </w:pPr>
    </w:p>
    <w:tbl>
      <w:tblPr>
        <w:tblStyle w:val="Tablaconcuadrcula"/>
        <w:tblW w:w="13704" w:type="dxa"/>
        <w:tblInd w:w="-856" w:type="dxa"/>
        <w:tblLook w:val="04A0" w:firstRow="1" w:lastRow="0" w:firstColumn="1" w:lastColumn="0" w:noHBand="0" w:noVBand="1"/>
      </w:tblPr>
      <w:tblGrid>
        <w:gridCol w:w="3828"/>
        <w:gridCol w:w="3827"/>
        <w:gridCol w:w="3686"/>
        <w:gridCol w:w="2363"/>
      </w:tblGrid>
      <w:tr w:rsidR="007A6B99" w:rsidRPr="00B11853" w14:paraId="625B3152" w14:textId="77777777" w:rsidTr="007A6B99">
        <w:tc>
          <w:tcPr>
            <w:tcW w:w="3828" w:type="dxa"/>
          </w:tcPr>
          <w:p w14:paraId="3720F64F" w14:textId="5573C8BE" w:rsidR="007A6B99" w:rsidRPr="00B11853" w:rsidRDefault="007A6B99" w:rsidP="007A6B99">
            <w:pPr>
              <w:spacing w:before="240" w:line="276" w:lineRule="auto"/>
              <w:jc w:val="center"/>
              <w:rPr>
                <w:rFonts w:ascii="Book Antiqua" w:eastAsia="Montserrat" w:hAnsi="Book Antiqua" w:cs="Montserrat"/>
                <w:b/>
                <w:sz w:val="22"/>
                <w:szCs w:val="22"/>
              </w:rPr>
            </w:pPr>
            <w:bookmarkStart w:id="1" w:name="_Hlk152582852"/>
            <w:r w:rsidRPr="00B11853">
              <w:rPr>
                <w:rFonts w:ascii="Book Antiqua" w:eastAsia="Montserrat" w:hAnsi="Book Antiqua" w:cs="Montserrat"/>
                <w:b/>
                <w:sz w:val="22"/>
                <w:szCs w:val="22"/>
              </w:rPr>
              <w:t xml:space="preserve">TEXTO APROBADO EN PRIMER DEBATE EN LA COMISION PRIMERA </w:t>
            </w:r>
          </w:p>
          <w:p w14:paraId="06960E18" w14:textId="77777777" w:rsidR="007A6B99" w:rsidRPr="00B11853" w:rsidRDefault="007A6B99" w:rsidP="007A6B99">
            <w:pPr>
              <w:jc w:val="center"/>
              <w:rPr>
                <w:rFonts w:ascii="Book Antiqua" w:hAnsi="Book Antiqua"/>
                <w:b/>
                <w:sz w:val="22"/>
                <w:szCs w:val="22"/>
              </w:rPr>
            </w:pPr>
          </w:p>
        </w:tc>
        <w:tc>
          <w:tcPr>
            <w:tcW w:w="3827" w:type="dxa"/>
          </w:tcPr>
          <w:p w14:paraId="4F6AF1E9" w14:textId="07FB6BE2" w:rsidR="007A6B99" w:rsidRPr="00B11853" w:rsidRDefault="007A6B99" w:rsidP="007A6B99">
            <w:pPr>
              <w:spacing w:before="240"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 xml:space="preserve">TEXTO </w:t>
            </w:r>
            <w:r>
              <w:rPr>
                <w:rFonts w:ascii="Book Antiqua" w:eastAsia="Montserrat" w:hAnsi="Book Antiqua" w:cs="Montserrat"/>
                <w:b/>
                <w:sz w:val="22"/>
                <w:szCs w:val="22"/>
              </w:rPr>
              <w:t xml:space="preserve">APROBADO EN COMISION PRIMERA CON MODIFICACIONES PARA SEGUNDO DEBATE </w:t>
            </w:r>
          </w:p>
          <w:p w14:paraId="02BBC2BF" w14:textId="3365473E" w:rsidR="007A6B99" w:rsidRPr="0092082C" w:rsidRDefault="007A6B99" w:rsidP="007A6B99">
            <w:pPr>
              <w:jc w:val="center"/>
              <w:rPr>
                <w:rFonts w:ascii="Book Antiqua" w:hAnsi="Book Antiqua"/>
                <w:b/>
                <w:sz w:val="22"/>
                <w:szCs w:val="22"/>
              </w:rPr>
            </w:pPr>
          </w:p>
        </w:tc>
        <w:tc>
          <w:tcPr>
            <w:tcW w:w="3686" w:type="dxa"/>
          </w:tcPr>
          <w:p w14:paraId="45A75695" w14:textId="41EED705" w:rsidR="007A6B99" w:rsidRPr="0092082C" w:rsidRDefault="007A6B99" w:rsidP="007A6B99">
            <w:pPr>
              <w:jc w:val="center"/>
              <w:rPr>
                <w:rFonts w:ascii="Book Antiqua" w:hAnsi="Book Antiqua"/>
                <w:b/>
                <w:sz w:val="22"/>
                <w:szCs w:val="22"/>
              </w:rPr>
            </w:pPr>
          </w:p>
          <w:p w14:paraId="3FB15DE2" w14:textId="77777777" w:rsidR="007A6B99" w:rsidRPr="00B11853" w:rsidRDefault="007A6B99" w:rsidP="007A6B99">
            <w:pPr>
              <w:jc w:val="center"/>
              <w:rPr>
                <w:rFonts w:ascii="Book Antiqua" w:hAnsi="Book Antiqua"/>
                <w:b/>
                <w:sz w:val="22"/>
                <w:szCs w:val="22"/>
                <w:lang w:val="es-ES_tradnl"/>
              </w:rPr>
            </w:pPr>
            <w:r w:rsidRPr="00B11853">
              <w:rPr>
                <w:rFonts w:ascii="Book Antiqua" w:hAnsi="Book Antiqua"/>
                <w:b/>
                <w:sz w:val="22"/>
                <w:szCs w:val="22"/>
                <w:lang w:val="es-ES_tradnl"/>
              </w:rPr>
              <w:t xml:space="preserve">TEXTO PROPUESTO PARA SEGUNDO DEBATE EN LA PLENARIA DE LA CAMARA DE REPRESENTANTES </w:t>
            </w:r>
          </w:p>
        </w:tc>
        <w:tc>
          <w:tcPr>
            <w:tcW w:w="2363" w:type="dxa"/>
          </w:tcPr>
          <w:p w14:paraId="126B7315" w14:textId="77777777" w:rsidR="007A6B99" w:rsidRPr="00B11853" w:rsidRDefault="007A6B99" w:rsidP="007A6B99">
            <w:pPr>
              <w:jc w:val="center"/>
              <w:rPr>
                <w:rFonts w:ascii="Book Antiqua" w:hAnsi="Book Antiqua"/>
                <w:b/>
                <w:sz w:val="22"/>
                <w:szCs w:val="22"/>
                <w:lang w:val="es-ES_tradnl"/>
              </w:rPr>
            </w:pPr>
          </w:p>
          <w:p w14:paraId="3F2AA726" w14:textId="77777777" w:rsidR="007A6B99" w:rsidRPr="00B11853" w:rsidRDefault="007A6B99" w:rsidP="007A6B99">
            <w:pPr>
              <w:jc w:val="center"/>
              <w:rPr>
                <w:rFonts w:ascii="Book Antiqua" w:hAnsi="Book Antiqua"/>
                <w:b/>
                <w:sz w:val="22"/>
                <w:szCs w:val="22"/>
                <w:lang w:val="es-ES_tradnl"/>
              </w:rPr>
            </w:pPr>
            <w:r w:rsidRPr="00B11853">
              <w:rPr>
                <w:rFonts w:ascii="Book Antiqua" w:hAnsi="Book Antiqua"/>
                <w:b/>
                <w:sz w:val="22"/>
                <w:szCs w:val="22"/>
                <w:lang w:val="es-ES_tradnl"/>
              </w:rPr>
              <w:t xml:space="preserve">OBSERVACIONES </w:t>
            </w:r>
          </w:p>
        </w:tc>
      </w:tr>
      <w:tr w:rsidR="007A6B99" w:rsidRPr="00B11853" w14:paraId="22758314" w14:textId="77777777" w:rsidTr="007A6B99">
        <w:tc>
          <w:tcPr>
            <w:tcW w:w="3828" w:type="dxa"/>
          </w:tcPr>
          <w:p w14:paraId="5F8012CB" w14:textId="77777777" w:rsidR="007A6B99" w:rsidRPr="00C30523" w:rsidRDefault="007A6B99" w:rsidP="007A6B99">
            <w:pPr>
              <w:shd w:val="clear" w:color="auto" w:fill="FFFFFF"/>
              <w:spacing w:line="276" w:lineRule="auto"/>
              <w:jc w:val="center"/>
              <w:rPr>
                <w:rFonts w:ascii="Book Antiqua" w:eastAsia="Montserrat" w:hAnsi="Book Antiqua" w:cs="Montserrat"/>
                <w:bCs/>
                <w:sz w:val="22"/>
                <w:szCs w:val="22"/>
                <w:highlight w:val="white"/>
              </w:rPr>
            </w:pPr>
            <w:r w:rsidRPr="00C30523">
              <w:rPr>
                <w:rFonts w:ascii="Book Antiqua" w:eastAsia="Montserrat" w:hAnsi="Book Antiqua" w:cs="Montserrat"/>
                <w:bCs/>
                <w:sz w:val="22"/>
                <w:szCs w:val="22"/>
                <w:highlight w:val="white"/>
              </w:rPr>
              <w:t>“POR MEDIO DEL CUAL SE PROHIBE LA PRÁCTICA DE LOS ESFUERZOS DE CAMBIO DE ORIENTACIÓN SEXUAL E IDENTIDAD Y EXPRESIÓN DE GÉNERO (ECOSIEG) EN EL TERRITORIO</w:t>
            </w:r>
            <w:r w:rsidRPr="00C30523">
              <w:rPr>
                <w:rFonts w:ascii="Book Antiqua" w:eastAsia="Montserrat" w:hAnsi="Book Antiqua" w:cs="Montserrat"/>
                <w:bCs/>
                <w:sz w:val="22"/>
                <w:szCs w:val="22"/>
              </w:rPr>
              <w:t xml:space="preserve"> </w:t>
            </w:r>
            <w:r w:rsidRPr="00C30523">
              <w:rPr>
                <w:rFonts w:ascii="Book Antiqua" w:eastAsia="Montserrat" w:hAnsi="Book Antiqua" w:cs="Montserrat"/>
                <w:bCs/>
                <w:sz w:val="22"/>
                <w:szCs w:val="22"/>
                <w:highlight w:val="white"/>
              </w:rPr>
              <w:t>NACIONAL Y SE PROMUEVE LA NO DISCRIMINACIÓN POR MOTIVOS DE ORIENTACIÓN SEXUAL, IDENTIDAD Y EXPRESIÓN</w:t>
            </w:r>
            <w:r w:rsidRPr="00C30523">
              <w:rPr>
                <w:rFonts w:ascii="Book Antiqua" w:eastAsia="Montserrat" w:hAnsi="Book Antiqua" w:cs="Montserrat"/>
                <w:bCs/>
                <w:sz w:val="22"/>
                <w:szCs w:val="22"/>
              </w:rPr>
              <w:t xml:space="preserve"> </w:t>
            </w:r>
            <w:r w:rsidRPr="00C30523">
              <w:rPr>
                <w:rFonts w:ascii="Book Antiqua" w:eastAsia="Montserrat" w:hAnsi="Book Antiqua" w:cs="Montserrat"/>
                <w:bCs/>
                <w:sz w:val="22"/>
                <w:szCs w:val="22"/>
                <w:highlight w:val="white"/>
              </w:rPr>
              <w:t xml:space="preserve">DE GÉNERO DIVERSAS EN LAS </w:t>
            </w:r>
            <w:r w:rsidRPr="00C30523">
              <w:rPr>
                <w:rFonts w:ascii="Book Antiqua" w:eastAsia="Montserrat" w:hAnsi="Book Antiqua" w:cs="Montserrat"/>
                <w:bCs/>
                <w:sz w:val="22"/>
                <w:szCs w:val="22"/>
              </w:rPr>
              <w:t>REDES DE SALUD MENTAL Y OTRAS INSTITUCIONES Y SE DICTAN OTRAS DISPOSICIONES</w:t>
            </w:r>
            <w:r w:rsidRPr="00C30523">
              <w:rPr>
                <w:rFonts w:ascii="Book Antiqua" w:eastAsia="Montserrat" w:hAnsi="Book Antiqua" w:cs="Montserrat"/>
                <w:bCs/>
                <w:sz w:val="22"/>
                <w:szCs w:val="22"/>
                <w:highlight w:val="white"/>
              </w:rPr>
              <w:t>”</w:t>
            </w:r>
          </w:p>
          <w:p w14:paraId="4F5DE730" w14:textId="77777777" w:rsidR="007A6B99" w:rsidRPr="00C30523" w:rsidRDefault="007A6B99" w:rsidP="007A6B99">
            <w:pPr>
              <w:spacing w:line="276" w:lineRule="auto"/>
              <w:jc w:val="center"/>
              <w:rPr>
                <w:rFonts w:ascii="Book Antiqua" w:eastAsia="Arial Narrow" w:hAnsi="Book Antiqua" w:cs="Arial Narrow"/>
                <w:bCs/>
                <w:sz w:val="22"/>
                <w:szCs w:val="22"/>
              </w:rPr>
            </w:pPr>
          </w:p>
          <w:p w14:paraId="607AF66D" w14:textId="77777777" w:rsidR="007A6B99" w:rsidRPr="00C30523" w:rsidRDefault="007A6B99" w:rsidP="007A6B99">
            <w:pPr>
              <w:spacing w:line="276" w:lineRule="auto"/>
              <w:jc w:val="center"/>
              <w:rPr>
                <w:rFonts w:ascii="Book Antiqua" w:eastAsia="Arial Narrow" w:hAnsi="Book Antiqua" w:cs="Arial Narrow"/>
                <w:bCs/>
                <w:sz w:val="22"/>
                <w:szCs w:val="22"/>
              </w:rPr>
            </w:pPr>
            <w:r w:rsidRPr="00C30523">
              <w:rPr>
                <w:rFonts w:ascii="Book Antiqua" w:eastAsia="Arial Narrow" w:hAnsi="Book Antiqua" w:cs="Arial Narrow"/>
                <w:bCs/>
                <w:sz w:val="22"/>
                <w:szCs w:val="22"/>
              </w:rPr>
              <w:t>EL CONGRESO DE COLOMBIA</w:t>
            </w:r>
          </w:p>
          <w:p w14:paraId="684C9334" w14:textId="77777777" w:rsidR="007A6B99" w:rsidRPr="00C30523" w:rsidRDefault="007A6B99" w:rsidP="007A6B99">
            <w:pPr>
              <w:spacing w:line="276" w:lineRule="auto"/>
              <w:jc w:val="center"/>
              <w:rPr>
                <w:rFonts w:ascii="Book Antiqua" w:eastAsia="Arial Narrow" w:hAnsi="Book Antiqua" w:cs="Arial Narrow"/>
                <w:bCs/>
                <w:sz w:val="22"/>
                <w:szCs w:val="22"/>
              </w:rPr>
            </w:pPr>
          </w:p>
          <w:p w14:paraId="5CB82966" w14:textId="77777777" w:rsidR="007A6B99" w:rsidRPr="00C30523" w:rsidRDefault="007A6B99" w:rsidP="007A6B99">
            <w:pPr>
              <w:spacing w:line="276" w:lineRule="auto"/>
              <w:jc w:val="center"/>
              <w:rPr>
                <w:rFonts w:ascii="Book Antiqua" w:eastAsia="Arial Narrow" w:hAnsi="Book Antiqua" w:cs="Arial Narrow"/>
                <w:bCs/>
                <w:sz w:val="22"/>
                <w:szCs w:val="22"/>
              </w:rPr>
            </w:pPr>
            <w:r w:rsidRPr="00C30523">
              <w:rPr>
                <w:rFonts w:ascii="Book Antiqua" w:eastAsia="Arial Narrow" w:hAnsi="Book Antiqua" w:cs="Arial Narrow"/>
                <w:bCs/>
                <w:sz w:val="22"/>
                <w:szCs w:val="22"/>
              </w:rPr>
              <w:t>DECRETA:</w:t>
            </w:r>
          </w:p>
          <w:p w14:paraId="20192365" w14:textId="77777777" w:rsidR="007A6B99" w:rsidRPr="00C30523" w:rsidRDefault="007A6B99" w:rsidP="007A6B99">
            <w:pPr>
              <w:jc w:val="center"/>
              <w:rPr>
                <w:rFonts w:ascii="Book Antiqua" w:hAnsi="Book Antiqua"/>
                <w:bCs/>
                <w:sz w:val="22"/>
                <w:szCs w:val="22"/>
              </w:rPr>
            </w:pPr>
          </w:p>
        </w:tc>
        <w:tc>
          <w:tcPr>
            <w:tcW w:w="3827" w:type="dxa"/>
          </w:tcPr>
          <w:p w14:paraId="54CF500F" w14:textId="77777777" w:rsidR="007A6B99" w:rsidRPr="00B11853" w:rsidRDefault="007A6B99" w:rsidP="007A6B99">
            <w:pPr>
              <w:shd w:val="clear" w:color="auto" w:fill="FFFFFF"/>
              <w:spacing w:line="276" w:lineRule="auto"/>
              <w:jc w:val="center"/>
              <w:rPr>
                <w:rFonts w:ascii="Book Antiqua" w:eastAsia="Montserrat" w:hAnsi="Book Antiqua" w:cs="Montserrat"/>
                <w:b/>
                <w:sz w:val="22"/>
                <w:szCs w:val="22"/>
                <w:highlight w:val="white"/>
              </w:rPr>
            </w:pPr>
            <w:r w:rsidRPr="00B11853">
              <w:rPr>
                <w:rFonts w:ascii="Book Antiqua" w:eastAsia="Montserrat" w:hAnsi="Book Antiqua" w:cs="Montserrat"/>
                <w:b/>
                <w:sz w:val="22"/>
                <w:szCs w:val="22"/>
                <w:highlight w:val="white"/>
              </w:rPr>
              <w:t xml:space="preserve">“POR MEDIO DEL CUAL SE PROHIBE </w:t>
            </w:r>
            <w:r w:rsidRPr="00B11853">
              <w:rPr>
                <w:rFonts w:ascii="Book Antiqua" w:eastAsia="Montserrat" w:hAnsi="Book Antiqua" w:cs="Montserrat"/>
                <w:b/>
                <w:strike/>
                <w:sz w:val="22"/>
                <w:szCs w:val="22"/>
                <w:highlight w:val="white"/>
              </w:rPr>
              <w:t>LA PRÁCTICA DE LOS ESFUERZOS DE CAMBIO DE ORIENTACIÓN SEXUAL E IDENTIDAD Y EXPRESIÓN DE GÉNERO (ECOSIEG) EN EL TERRITORIO</w:t>
            </w:r>
            <w:r w:rsidRPr="00B11853">
              <w:rPr>
                <w:rFonts w:ascii="Book Antiqua" w:eastAsia="Montserrat" w:hAnsi="Book Antiqua" w:cs="Montserrat"/>
                <w:b/>
                <w:strike/>
                <w:sz w:val="22"/>
                <w:szCs w:val="22"/>
              </w:rPr>
              <w:t xml:space="preserve"> </w:t>
            </w:r>
            <w:r w:rsidRPr="00B11853">
              <w:rPr>
                <w:rFonts w:ascii="Book Antiqua" w:eastAsia="Montserrat" w:hAnsi="Book Antiqua" w:cs="Montserrat"/>
                <w:b/>
                <w:strike/>
                <w:sz w:val="22"/>
                <w:szCs w:val="22"/>
                <w:highlight w:val="white"/>
              </w:rPr>
              <w:t>NACIONAL Y SE PROMUEVE LA NO DISCRIMINACIÓN</w:t>
            </w:r>
            <w:r w:rsidRPr="00B11853">
              <w:rPr>
                <w:rFonts w:ascii="Book Antiqua" w:eastAsia="Montserrat" w:hAnsi="Book Antiqua" w:cs="Montserrat"/>
                <w:b/>
                <w:sz w:val="22"/>
                <w:szCs w:val="22"/>
                <w:highlight w:val="white"/>
              </w:rPr>
              <w:t xml:space="preserve"> POR MOTIVOS DE ORIENTACIÓN SEXUAL, IDENTIDAD Y EXPRESIÓN</w:t>
            </w:r>
            <w:r w:rsidRPr="00B11853">
              <w:rPr>
                <w:rFonts w:ascii="Book Antiqua" w:eastAsia="Montserrat" w:hAnsi="Book Antiqua" w:cs="Montserrat"/>
                <w:b/>
                <w:sz w:val="22"/>
                <w:szCs w:val="22"/>
              </w:rPr>
              <w:t xml:space="preserve"> </w:t>
            </w:r>
            <w:r w:rsidRPr="00B11853">
              <w:rPr>
                <w:rFonts w:ascii="Book Antiqua" w:eastAsia="Montserrat" w:hAnsi="Book Antiqua" w:cs="Montserrat"/>
                <w:b/>
                <w:sz w:val="22"/>
                <w:szCs w:val="22"/>
                <w:highlight w:val="white"/>
              </w:rPr>
              <w:t xml:space="preserve">DE GÉNERO DIVERSAS </w:t>
            </w:r>
            <w:r w:rsidRPr="0083487D">
              <w:rPr>
                <w:rFonts w:ascii="Book Antiqua" w:eastAsia="Montserrat" w:hAnsi="Book Antiqua" w:cs="Montserrat"/>
                <w:b/>
                <w:strike/>
                <w:sz w:val="22"/>
                <w:szCs w:val="22"/>
                <w:highlight w:val="white"/>
              </w:rPr>
              <w:t xml:space="preserve">EN LAS </w:t>
            </w:r>
            <w:r w:rsidRPr="0083487D">
              <w:rPr>
                <w:rFonts w:ascii="Book Antiqua" w:eastAsia="Montserrat" w:hAnsi="Book Antiqua" w:cs="Montserrat"/>
                <w:b/>
                <w:strike/>
                <w:sz w:val="22"/>
                <w:szCs w:val="22"/>
              </w:rPr>
              <w:t>REDES DE SALUD MENTAL Y OTRAS INSTITUCIONES</w:t>
            </w:r>
            <w:r w:rsidRPr="00B11853">
              <w:rPr>
                <w:rFonts w:ascii="Book Antiqua" w:eastAsia="Montserrat" w:hAnsi="Book Antiqua" w:cs="Montserrat"/>
                <w:b/>
                <w:sz w:val="22"/>
                <w:szCs w:val="22"/>
              </w:rPr>
              <w:t xml:space="preserve"> Y SE DICTAN OTRAS DISPOSICIONES</w:t>
            </w:r>
            <w:r w:rsidRPr="00B11853">
              <w:rPr>
                <w:rFonts w:ascii="Book Antiqua" w:eastAsia="Montserrat" w:hAnsi="Book Antiqua" w:cs="Montserrat"/>
                <w:b/>
                <w:sz w:val="22"/>
                <w:szCs w:val="22"/>
                <w:highlight w:val="white"/>
              </w:rPr>
              <w:t>”</w:t>
            </w:r>
          </w:p>
          <w:p w14:paraId="303F362D" w14:textId="77777777" w:rsidR="007A6B99" w:rsidRPr="00B11853" w:rsidRDefault="007A6B99" w:rsidP="007A6B99">
            <w:pPr>
              <w:spacing w:line="276" w:lineRule="auto"/>
              <w:jc w:val="center"/>
              <w:rPr>
                <w:rFonts w:ascii="Book Antiqua" w:eastAsia="Arial Narrow" w:hAnsi="Book Antiqua" w:cs="Arial Narrow"/>
                <w:b/>
                <w:sz w:val="22"/>
                <w:szCs w:val="22"/>
              </w:rPr>
            </w:pPr>
          </w:p>
          <w:p w14:paraId="040E3751" w14:textId="77777777" w:rsidR="007A6B99" w:rsidRPr="00B11853" w:rsidRDefault="007A6B99" w:rsidP="007A6B99">
            <w:pPr>
              <w:spacing w:line="276" w:lineRule="auto"/>
              <w:jc w:val="center"/>
              <w:rPr>
                <w:rFonts w:ascii="Book Antiqua" w:eastAsia="Arial Narrow" w:hAnsi="Book Antiqua" w:cs="Arial Narrow"/>
                <w:b/>
                <w:sz w:val="22"/>
                <w:szCs w:val="22"/>
              </w:rPr>
            </w:pPr>
            <w:r w:rsidRPr="00B11853">
              <w:rPr>
                <w:rFonts w:ascii="Book Antiqua" w:eastAsia="Arial Narrow" w:hAnsi="Book Antiqua" w:cs="Arial Narrow"/>
                <w:b/>
                <w:sz w:val="22"/>
                <w:szCs w:val="22"/>
              </w:rPr>
              <w:t>EL CONGRESO DE COLOMBIA</w:t>
            </w:r>
          </w:p>
          <w:p w14:paraId="306CBF2C" w14:textId="77777777" w:rsidR="007A6B99" w:rsidRPr="00B11853" w:rsidRDefault="007A6B99" w:rsidP="007A6B99">
            <w:pPr>
              <w:spacing w:line="276" w:lineRule="auto"/>
              <w:jc w:val="center"/>
              <w:rPr>
                <w:rFonts w:ascii="Book Antiqua" w:eastAsia="Arial Narrow" w:hAnsi="Book Antiqua" w:cs="Arial Narrow"/>
                <w:b/>
                <w:sz w:val="22"/>
                <w:szCs w:val="22"/>
              </w:rPr>
            </w:pPr>
          </w:p>
          <w:p w14:paraId="56EEBCEC" w14:textId="77777777" w:rsidR="007A6B99" w:rsidRPr="00B11853" w:rsidRDefault="007A6B99" w:rsidP="007A6B99">
            <w:pPr>
              <w:spacing w:line="276" w:lineRule="auto"/>
              <w:jc w:val="center"/>
              <w:rPr>
                <w:rFonts w:ascii="Book Antiqua" w:eastAsia="Arial Narrow" w:hAnsi="Book Antiqua" w:cs="Arial Narrow"/>
                <w:b/>
                <w:sz w:val="22"/>
                <w:szCs w:val="22"/>
              </w:rPr>
            </w:pPr>
            <w:r w:rsidRPr="00B11853">
              <w:rPr>
                <w:rFonts w:ascii="Book Antiqua" w:eastAsia="Arial Narrow" w:hAnsi="Book Antiqua" w:cs="Arial Narrow"/>
                <w:b/>
                <w:sz w:val="22"/>
                <w:szCs w:val="22"/>
              </w:rPr>
              <w:t>DECRETA:</w:t>
            </w:r>
          </w:p>
          <w:p w14:paraId="1CA3303B" w14:textId="77777777" w:rsidR="007A6B99" w:rsidRPr="00B11853" w:rsidRDefault="007A6B99" w:rsidP="007A6B99">
            <w:pPr>
              <w:shd w:val="clear" w:color="auto" w:fill="FFFFFF"/>
              <w:spacing w:line="276" w:lineRule="auto"/>
              <w:jc w:val="center"/>
              <w:rPr>
                <w:rFonts w:ascii="Book Antiqua" w:hAnsi="Book Antiqua"/>
                <w:b/>
                <w:sz w:val="22"/>
                <w:szCs w:val="22"/>
              </w:rPr>
            </w:pPr>
          </w:p>
        </w:tc>
        <w:tc>
          <w:tcPr>
            <w:tcW w:w="3686" w:type="dxa"/>
          </w:tcPr>
          <w:p w14:paraId="7F6F9E66" w14:textId="4E8AA2BB" w:rsidR="007A6B99" w:rsidRPr="00B11853" w:rsidRDefault="007A6B99" w:rsidP="007A6B99">
            <w:pPr>
              <w:shd w:val="clear" w:color="auto" w:fill="FFFFFF"/>
              <w:spacing w:line="276" w:lineRule="auto"/>
              <w:jc w:val="center"/>
              <w:rPr>
                <w:rFonts w:ascii="Book Antiqua" w:hAnsi="Book Antiqua"/>
                <w:b/>
                <w:sz w:val="22"/>
                <w:szCs w:val="22"/>
              </w:rPr>
            </w:pPr>
            <w:r w:rsidRPr="00B11853">
              <w:rPr>
                <w:rFonts w:ascii="Book Antiqua" w:hAnsi="Book Antiqua"/>
                <w:b/>
                <w:sz w:val="22"/>
                <w:szCs w:val="22"/>
              </w:rPr>
              <w:t xml:space="preserve">“POR MEDIO DE LA CUAL SE ESTABLECEN MEDIDAS PARA PREVENIR Y SANCIONAR </w:t>
            </w:r>
            <w:r w:rsidR="00701A21">
              <w:rPr>
                <w:rFonts w:ascii="Book Antiqua" w:hAnsi="Book Antiqua"/>
                <w:b/>
                <w:sz w:val="22"/>
                <w:szCs w:val="22"/>
              </w:rPr>
              <w:t xml:space="preserve">COMPORTAMIENTOS Y </w:t>
            </w:r>
            <w:r w:rsidRPr="00B11853">
              <w:rPr>
                <w:rFonts w:ascii="Book Antiqua" w:hAnsi="Book Antiqua"/>
                <w:b/>
                <w:sz w:val="22"/>
                <w:szCs w:val="22"/>
              </w:rPr>
              <w:t>ACTOS</w:t>
            </w:r>
            <w:r w:rsidR="00701A21">
              <w:rPr>
                <w:rFonts w:ascii="Book Antiqua" w:hAnsi="Book Antiqua"/>
                <w:b/>
                <w:sz w:val="22"/>
                <w:szCs w:val="22"/>
              </w:rPr>
              <w:t xml:space="preserve"> DISCRIMINATORIOS</w:t>
            </w:r>
            <w:r w:rsidRPr="00B11853">
              <w:rPr>
                <w:rFonts w:ascii="Book Antiqua" w:hAnsi="Book Antiqua"/>
                <w:b/>
                <w:sz w:val="22"/>
                <w:szCs w:val="22"/>
              </w:rPr>
              <w:t xml:space="preserve">, POR MOTIVO DE ORIENTACIÓN SEXUAL, </w:t>
            </w:r>
            <w:r w:rsidRPr="00B11853">
              <w:rPr>
                <w:rFonts w:ascii="Book Antiqua" w:eastAsia="Montserrat" w:hAnsi="Book Antiqua" w:cs="Montserrat"/>
                <w:b/>
                <w:sz w:val="22"/>
                <w:szCs w:val="22"/>
                <w:highlight w:val="white"/>
              </w:rPr>
              <w:t>IDENTIDAD Y EXPRESIÓN</w:t>
            </w:r>
            <w:r w:rsidRPr="00B11853">
              <w:rPr>
                <w:rFonts w:ascii="Book Antiqua" w:eastAsia="Montserrat" w:hAnsi="Book Antiqua" w:cs="Montserrat"/>
                <w:b/>
                <w:sz w:val="22"/>
                <w:szCs w:val="22"/>
              </w:rPr>
              <w:t xml:space="preserve"> </w:t>
            </w:r>
            <w:r w:rsidRPr="00B11853">
              <w:rPr>
                <w:rFonts w:ascii="Book Antiqua" w:eastAsia="Montserrat" w:hAnsi="Book Antiqua" w:cs="Montserrat"/>
                <w:b/>
                <w:sz w:val="22"/>
                <w:szCs w:val="22"/>
                <w:highlight w:val="white"/>
              </w:rPr>
              <w:t>DE GÉNERO DIVERSA</w:t>
            </w:r>
            <w:r>
              <w:rPr>
                <w:rFonts w:ascii="Book Antiqua" w:eastAsia="Montserrat" w:hAnsi="Book Antiqua" w:cs="Montserrat"/>
                <w:b/>
                <w:sz w:val="22"/>
                <w:szCs w:val="22"/>
              </w:rPr>
              <w:t xml:space="preserve">S </w:t>
            </w:r>
            <w:r w:rsidRPr="00B11853">
              <w:rPr>
                <w:rFonts w:ascii="Book Antiqua" w:eastAsia="Montserrat" w:hAnsi="Book Antiqua" w:cs="Montserrat"/>
                <w:b/>
                <w:sz w:val="22"/>
                <w:szCs w:val="22"/>
              </w:rPr>
              <w:t>Y SE DICTAN OTRAS DISPOSICIONES</w:t>
            </w:r>
            <w:r w:rsidRPr="00B11853">
              <w:rPr>
                <w:rFonts w:ascii="Book Antiqua" w:eastAsia="Montserrat" w:hAnsi="Book Antiqua" w:cs="Montserrat"/>
                <w:b/>
                <w:sz w:val="22"/>
                <w:szCs w:val="22"/>
                <w:highlight w:val="white"/>
              </w:rPr>
              <w:t>”</w:t>
            </w:r>
          </w:p>
          <w:p w14:paraId="781C9E8B" w14:textId="77777777" w:rsidR="007A6B99" w:rsidRPr="00B11853" w:rsidRDefault="007A6B99" w:rsidP="007A6B99">
            <w:pPr>
              <w:shd w:val="clear" w:color="auto" w:fill="FFFFFF"/>
              <w:spacing w:line="276" w:lineRule="auto"/>
              <w:jc w:val="center"/>
              <w:rPr>
                <w:rFonts w:ascii="Book Antiqua" w:eastAsia="Montserrat" w:hAnsi="Book Antiqua" w:cs="Montserrat"/>
                <w:b/>
                <w:sz w:val="22"/>
                <w:szCs w:val="22"/>
                <w:highlight w:val="white"/>
              </w:rPr>
            </w:pPr>
          </w:p>
          <w:p w14:paraId="7CFB457C" w14:textId="77777777" w:rsidR="007A6B99" w:rsidRPr="00B11853" w:rsidRDefault="007A6B99" w:rsidP="007A6B99">
            <w:pPr>
              <w:shd w:val="clear" w:color="auto" w:fill="FFFFFF"/>
              <w:spacing w:line="276" w:lineRule="auto"/>
              <w:jc w:val="center"/>
              <w:rPr>
                <w:rFonts w:ascii="Book Antiqua" w:eastAsia="Montserrat" w:hAnsi="Book Antiqua" w:cs="Montserrat"/>
                <w:b/>
                <w:sz w:val="22"/>
                <w:szCs w:val="22"/>
                <w:highlight w:val="white"/>
              </w:rPr>
            </w:pPr>
          </w:p>
          <w:p w14:paraId="4EA5A427" w14:textId="77777777" w:rsidR="007A6B99" w:rsidRPr="00B11853" w:rsidRDefault="007A6B99" w:rsidP="007A6B99">
            <w:pPr>
              <w:shd w:val="clear" w:color="auto" w:fill="FFFFFF"/>
              <w:spacing w:line="276" w:lineRule="auto"/>
              <w:rPr>
                <w:rFonts w:ascii="Book Antiqua" w:eastAsia="Montserrat" w:hAnsi="Book Antiqua" w:cs="Montserrat"/>
                <w:b/>
                <w:sz w:val="22"/>
                <w:szCs w:val="22"/>
                <w:highlight w:val="white"/>
              </w:rPr>
            </w:pPr>
          </w:p>
          <w:p w14:paraId="43973A9E" w14:textId="77777777" w:rsidR="007A6B99" w:rsidRPr="00B11853" w:rsidRDefault="007A6B99" w:rsidP="007A6B99">
            <w:pPr>
              <w:spacing w:line="276" w:lineRule="auto"/>
              <w:jc w:val="center"/>
              <w:rPr>
                <w:rFonts w:ascii="Book Antiqua" w:eastAsia="Arial Narrow" w:hAnsi="Book Antiqua" w:cs="Arial Narrow"/>
                <w:b/>
                <w:sz w:val="22"/>
                <w:szCs w:val="22"/>
              </w:rPr>
            </w:pPr>
            <w:r w:rsidRPr="00B11853">
              <w:rPr>
                <w:rFonts w:ascii="Book Antiqua" w:eastAsia="Arial Narrow" w:hAnsi="Book Antiqua" w:cs="Arial Narrow"/>
                <w:b/>
                <w:sz w:val="22"/>
                <w:szCs w:val="22"/>
              </w:rPr>
              <w:t>EL CONGRESO DE COLOMBIA</w:t>
            </w:r>
          </w:p>
          <w:p w14:paraId="1BB0A00F" w14:textId="77777777" w:rsidR="007A6B99" w:rsidRPr="00B11853" w:rsidRDefault="007A6B99" w:rsidP="007A6B99">
            <w:pPr>
              <w:spacing w:line="276" w:lineRule="auto"/>
              <w:jc w:val="center"/>
              <w:rPr>
                <w:rFonts w:ascii="Book Antiqua" w:eastAsia="Arial Narrow" w:hAnsi="Book Antiqua" w:cs="Arial Narrow"/>
                <w:b/>
                <w:sz w:val="22"/>
                <w:szCs w:val="22"/>
              </w:rPr>
            </w:pPr>
          </w:p>
          <w:p w14:paraId="61F91F10" w14:textId="77777777" w:rsidR="007A6B99" w:rsidRPr="00B11853" w:rsidRDefault="007A6B99" w:rsidP="007A6B99">
            <w:pPr>
              <w:spacing w:line="276" w:lineRule="auto"/>
              <w:jc w:val="center"/>
              <w:rPr>
                <w:rFonts w:ascii="Book Antiqua" w:eastAsia="Arial Narrow" w:hAnsi="Book Antiqua" w:cs="Arial Narrow"/>
                <w:b/>
                <w:sz w:val="22"/>
                <w:szCs w:val="22"/>
              </w:rPr>
            </w:pPr>
            <w:r w:rsidRPr="00B11853">
              <w:rPr>
                <w:rFonts w:ascii="Book Antiqua" w:eastAsia="Arial Narrow" w:hAnsi="Book Antiqua" w:cs="Arial Narrow"/>
                <w:b/>
                <w:sz w:val="22"/>
                <w:szCs w:val="22"/>
              </w:rPr>
              <w:t>DECRETA:</w:t>
            </w:r>
          </w:p>
          <w:p w14:paraId="2D298AD2" w14:textId="77777777" w:rsidR="007A6B99" w:rsidRPr="00B11853" w:rsidRDefault="007A6B99" w:rsidP="007A6B99">
            <w:pPr>
              <w:shd w:val="clear" w:color="auto" w:fill="FFFFFF"/>
              <w:spacing w:line="276" w:lineRule="auto"/>
              <w:jc w:val="center"/>
              <w:rPr>
                <w:rFonts w:ascii="Book Antiqua" w:eastAsia="Montserrat" w:hAnsi="Book Antiqua" w:cs="Montserrat"/>
                <w:b/>
                <w:sz w:val="22"/>
                <w:szCs w:val="22"/>
                <w:highlight w:val="white"/>
              </w:rPr>
            </w:pPr>
          </w:p>
        </w:tc>
        <w:tc>
          <w:tcPr>
            <w:tcW w:w="2363" w:type="dxa"/>
          </w:tcPr>
          <w:p w14:paraId="2DBF643F" w14:textId="3BDFACA7" w:rsidR="007A6B99" w:rsidRPr="00B11853" w:rsidRDefault="007A6B99" w:rsidP="007A6B99">
            <w:pPr>
              <w:jc w:val="both"/>
              <w:rPr>
                <w:rFonts w:ascii="Book Antiqua" w:hAnsi="Book Antiqua"/>
                <w:bCs/>
                <w:sz w:val="22"/>
                <w:szCs w:val="22"/>
                <w:lang w:val="es-ES_tradnl"/>
              </w:rPr>
            </w:pPr>
            <w:r w:rsidRPr="00B11853">
              <w:rPr>
                <w:rFonts w:ascii="Book Antiqua" w:hAnsi="Book Antiqua"/>
                <w:bCs/>
                <w:sz w:val="22"/>
                <w:szCs w:val="22"/>
                <w:lang w:val="es-ES_tradnl"/>
              </w:rPr>
              <w:t>Se elimina Esfuerzos de cambio de orientación sexual e identidad de género ECOSIEG, teniendo en cuenta que la práctica de estos esfuerzos se encuentra inmers</w:t>
            </w:r>
            <w:r>
              <w:rPr>
                <w:rFonts w:ascii="Book Antiqua" w:hAnsi="Book Antiqua"/>
                <w:bCs/>
                <w:sz w:val="22"/>
                <w:szCs w:val="22"/>
                <w:lang w:val="es-ES_tradnl"/>
              </w:rPr>
              <w:t>a</w:t>
            </w:r>
            <w:r w:rsidRPr="00B11853">
              <w:rPr>
                <w:rFonts w:ascii="Book Antiqua" w:hAnsi="Book Antiqua"/>
                <w:bCs/>
                <w:sz w:val="22"/>
                <w:szCs w:val="22"/>
                <w:lang w:val="es-ES_tradnl"/>
              </w:rPr>
              <w:t xml:space="preserve"> dentro de la definición </w:t>
            </w:r>
            <w:r w:rsidR="00701A21">
              <w:rPr>
                <w:rFonts w:ascii="Book Antiqua" w:hAnsi="Book Antiqua"/>
                <w:bCs/>
                <w:sz w:val="22"/>
                <w:szCs w:val="22"/>
                <w:lang w:val="es-ES_tradnl"/>
              </w:rPr>
              <w:t xml:space="preserve">de actos y comportamientos que constituyen discriminación. </w:t>
            </w:r>
          </w:p>
        </w:tc>
      </w:tr>
      <w:tr w:rsidR="007A6B99" w:rsidRPr="00B11853" w14:paraId="6EF95809" w14:textId="77777777" w:rsidTr="007A6B99">
        <w:tc>
          <w:tcPr>
            <w:tcW w:w="3828" w:type="dxa"/>
          </w:tcPr>
          <w:p w14:paraId="113266F7"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Artículo 1. Objeto. La presente Ley tiene por objeto prohibir la práctica de los esfuerzos de cambio o represión de la orientación sexual, identidad y expresión de género (ECOSIEG) que atenten contra la dignidad humana, en todo el territorio nacional como una medida tendiente a la protección de la diversidad sexual y de género; también incorpora en la legislación penal colombiana medidas que permitan sancionar conductas dirigidas a modificar, negar o restringir la orientación sexual, la identidad o la expresión de género.</w:t>
            </w:r>
          </w:p>
          <w:p w14:paraId="55A4DD42" w14:textId="77777777" w:rsidR="007A6B99" w:rsidRPr="00C30523" w:rsidRDefault="007A6B99" w:rsidP="00722B8B">
            <w:pPr>
              <w:jc w:val="center"/>
              <w:rPr>
                <w:rFonts w:ascii="Book Antiqua" w:hAnsi="Book Antiqua"/>
                <w:bCs/>
                <w:sz w:val="22"/>
                <w:szCs w:val="22"/>
                <w:lang w:val="es-ES_tradnl"/>
              </w:rPr>
            </w:pPr>
          </w:p>
        </w:tc>
        <w:tc>
          <w:tcPr>
            <w:tcW w:w="3827" w:type="dxa"/>
          </w:tcPr>
          <w:p w14:paraId="503A4A5F"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C30523">
              <w:rPr>
                <w:rFonts w:ascii="Book Antiqua" w:eastAsia="Montserrat" w:hAnsi="Book Antiqua" w:cs="Montserrat"/>
                <w:bCs/>
                <w:sz w:val="22"/>
                <w:szCs w:val="22"/>
              </w:rPr>
              <w:t xml:space="preserve">Artículo 1. Objeto. La presente Ley tiene por objeto </w:t>
            </w:r>
            <w:r w:rsidRPr="00DA6D22">
              <w:rPr>
                <w:rFonts w:ascii="Book Antiqua" w:eastAsia="Montserrat" w:hAnsi="Book Antiqua" w:cs="Montserrat"/>
                <w:bCs/>
                <w:strike/>
                <w:sz w:val="22"/>
                <w:szCs w:val="22"/>
              </w:rPr>
              <w:t>prohibir la práctica de los esfuerzos de cambio o represión de la orientación sexual, identidad y expresión de género (ECOSIEG) que atenten contra la dignidad humana, en todo el territorio nacional como una medida tendiente a la protección de la diversidad sexual y de género; también incorpora en la legislación penal colombiana medidas que permitan sancionar conductas dirigidas a modificar, negar o restringir la orientación sexual, la identidad o la expresión de género.</w:t>
            </w:r>
          </w:p>
          <w:p w14:paraId="6BD30585" w14:textId="77777777" w:rsidR="007A6B99" w:rsidRPr="00B11853" w:rsidRDefault="007A6B99" w:rsidP="00722B8B">
            <w:pPr>
              <w:spacing w:line="276" w:lineRule="auto"/>
              <w:jc w:val="both"/>
              <w:rPr>
                <w:rFonts w:ascii="Book Antiqua" w:eastAsia="Montserrat" w:hAnsi="Book Antiqua" w:cs="Montserrat"/>
                <w:b/>
                <w:sz w:val="22"/>
                <w:szCs w:val="22"/>
              </w:rPr>
            </w:pPr>
          </w:p>
        </w:tc>
        <w:tc>
          <w:tcPr>
            <w:tcW w:w="3686" w:type="dxa"/>
          </w:tcPr>
          <w:p w14:paraId="30C90A6A" w14:textId="6179BB08" w:rsidR="007A6B99" w:rsidRPr="00B11853" w:rsidRDefault="007A6B99" w:rsidP="00722B8B">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t>Artículo 1. Objeto.</w:t>
            </w:r>
            <w:r w:rsidRPr="00B11853">
              <w:rPr>
                <w:rFonts w:ascii="Book Antiqua" w:eastAsia="Montserrat" w:hAnsi="Book Antiqua" w:cs="Montserrat"/>
                <w:sz w:val="22"/>
                <w:szCs w:val="22"/>
              </w:rPr>
              <w:t xml:space="preserve"> La presente Ley tiene por objeto </w:t>
            </w:r>
            <w:r w:rsidRPr="00B11853">
              <w:rPr>
                <w:rFonts w:ascii="Book Antiqua" w:eastAsia="Montserrat" w:hAnsi="Book Antiqua" w:cs="Montserrat"/>
                <w:b/>
                <w:bCs/>
                <w:sz w:val="22"/>
                <w:szCs w:val="22"/>
                <w:u w:val="single"/>
              </w:rPr>
              <w:t xml:space="preserve">establecer </w:t>
            </w:r>
            <w:r w:rsidRPr="00B11853">
              <w:rPr>
                <w:rFonts w:ascii="Book Antiqua" w:eastAsia="Montserrat" w:hAnsi="Book Antiqua" w:cs="Montserrat"/>
                <w:b/>
                <w:bCs/>
                <w:color w:val="000000" w:themeColor="text1"/>
                <w:sz w:val="22"/>
                <w:szCs w:val="22"/>
                <w:u w:val="single"/>
              </w:rPr>
              <w:t xml:space="preserve">medidas para prevenir y sancionar </w:t>
            </w:r>
            <w:r w:rsidR="00701A21">
              <w:rPr>
                <w:rFonts w:ascii="Book Antiqua" w:eastAsia="Montserrat" w:hAnsi="Book Antiqua" w:cs="Montserrat"/>
                <w:b/>
                <w:bCs/>
                <w:color w:val="000000" w:themeColor="text1"/>
                <w:sz w:val="22"/>
                <w:szCs w:val="22"/>
                <w:u w:val="single"/>
              </w:rPr>
              <w:t xml:space="preserve">comportamientos y </w:t>
            </w:r>
            <w:r w:rsidRPr="00B11853">
              <w:rPr>
                <w:rFonts w:ascii="Book Antiqua" w:eastAsia="Montserrat" w:hAnsi="Book Antiqua" w:cs="Montserrat"/>
                <w:b/>
                <w:bCs/>
                <w:color w:val="000000" w:themeColor="text1"/>
                <w:sz w:val="22"/>
                <w:szCs w:val="22"/>
                <w:u w:val="single"/>
              </w:rPr>
              <w:t>actos discriminatorios</w:t>
            </w:r>
            <w:r w:rsidR="00701A21">
              <w:rPr>
                <w:rFonts w:ascii="Book Antiqua" w:eastAsia="Montserrat" w:hAnsi="Book Antiqua" w:cs="Montserrat"/>
                <w:b/>
                <w:bCs/>
                <w:color w:val="000000" w:themeColor="text1"/>
                <w:sz w:val="22"/>
                <w:szCs w:val="22"/>
                <w:u w:val="single"/>
              </w:rPr>
              <w:t xml:space="preserve"> </w:t>
            </w:r>
            <w:r w:rsidRPr="00B11853">
              <w:rPr>
                <w:rFonts w:ascii="Book Antiqua" w:eastAsia="Montserrat" w:hAnsi="Book Antiqua" w:cs="Montserrat"/>
                <w:b/>
                <w:bCs/>
                <w:color w:val="000000" w:themeColor="text1"/>
                <w:sz w:val="22"/>
                <w:szCs w:val="22"/>
                <w:u w:val="single"/>
              </w:rPr>
              <w:t>por motivo de orientación sexual, identidad y expresión de género divers</w:t>
            </w:r>
            <w:r w:rsidR="00DA6D22">
              <w:rPr>
                <w:rFonts w:ascii="Book Antiqua" w:eastAsia="Montserrat" w:hAnsi="Book Antiqua" w:cs="Montserrat"/>
                <w:b/>
                <w:bCs/>
                <w:color w:val="000000" w:themeColor="text1"/>
                <w:sz w:val="22"/>
                <w:szCs w:val="22"/>
                <w:u w:val="single"/>
              </w:rPr>
              <w:t>a</w:t>
            </w:r>
            <w:r>
              <w:rPr>
                <w:rFonts w:ascii="Book Antiqua" w:eastAsia="Montserrat" w:hAnsi="Book Antiqua" w:cs="Montserrat"/>
                <w:sz w:val="22"/>
                <w:szCs w:val="22"/>
              </w:rPr>
              <w:t>.</w:t>
            </w:r>
          </w:p>
          <w:p w14:paraId="2BA14B64" w14:textId="77777777" w:rsidR="007A6B99" w:rsidRPr="00B11853" w:rsidRDefault="007A6B99" w:rsidP="00722B8B">
            <w:pPr>
              <w:spacing w:line="276" w:lineRule="auto"/>
              <w:jc w:val="both"/>
              <w:rPr>
                <w:rFonts w:ascii="Book Antiqua" w:eastAsia="Montserrat" w:hAnsi="Book Antiqua" w:cs="Montserrat"/>
                <w:sz w:val="22"/>
                <w:szCs w:val="22"/>
              </w:rPr>
            </w:pPr>
          </w:p>
          <w:p w14:paraId="65D60EB9" w14:textId="77777777" w:rsidR="007A6B99" w:rsidRPr="00B11853" w:rsidRDefault="007A6B99" w:rsidP="00722B8B">
            <w:pPr>
              <w:jc w:val="center"/>
              <w:rPr>
                <w:rFonts w:ascii="Book Antiqua" w:hAnsi="Book Antiqua"/>
                <w:b/>
                <w:sz w:val="22"/>
                <w:szCs w:val="22"/>
              </w:rPr>
            </w:pPr>
          </w:p>
        </w:tc>
        <w:tc>
          <w:tcPr>
            <w:tcW w:w="2363" w:type="dxa"/>
          </w:tcPr>
          <w:p w14:paraId="5FFFAF6A" w14:textId="13516EF2" w:rsidR="007A6B99" w:rsidRPr="00B11853" w:rsidRDefault="007A6B99" w:rsidP="00722B8B">
            <w:pPr>
              <w:jc w:val="both"/>
              <w:rPr>
                <w:rFonts w:ascii="Book Antiqua" w:hAnsi="Book Antiqua"/>
                <w:bCs/>
                <w:sz w:val="22"/>
                <w:szCs w:val="22"/>
                <w:lang w:val="es-ES_tradnl"/>
              </w:rPr>
            </w:pPr>
            <w:r w:rsidRPr="00B11853">
              <w:rPr>
                <w:rFonts w:ascii="Book Antiqua" w:hAnsi="Book Antiqua"/>
                <w:bCs/>
                <w:sz w:val="22"/>
                <w:szCs w:val="22"/>
                <w:lang w:val="es-ES_tradnl"/>
              </w:rPr>
              <w:t xml:space="preserve">Se ajusta el objeto del Proyecto teniendo en cuenta el título, con el fin de abarcar cualquier tipo </w:t>
            </w:r>
            <w:r w:rsidR="00701A21">
              <w:rPr>
                <w:rFonts w:ascii="Book Antiqua" w:hAnsi="Book Antiqua"/>
                <w:bCs/>
                <w:sz w:val="22"/>
                <w:szCs w:val="22"/>
                <w:lang w:val="es-ES_tradnl"/>
              </w:rPr>
              <w:t xml:space="preserve">de acto discriminatorio. </w:t>
            </w:r>
          </w:p>
        </w:tc>
      </w:tr>
      <w:tr w:rsidR="007A6B99" w:rsidRPr="00B11853" w14:paraId="54233C19" w14:textId="77777777" w:rsidTr="007A6B99">
        <w:tc>
          <w:tcPr>
            <w:tcW w:w="3828" w:type="dxa"/>
          </w:tcPr>
          <w:p w14:paraId="6EB34C00"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2. Principios. La presente Ley se rige por los siguientes principios orientadores:</w:t>
            </w:r>
          </w:p>
          <w:p w14:paraId="6F778A38"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7FE67AD"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Pluralismo: Característica esencial del Estado Social de Derecho en la que se reconoce la diversidad de posibilidades de existencia de los habitantes del territorio.</w:t>
            </w:r>
          </w:p>
          <w:p w14:paraId="55DC2FE3"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B2601B6"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No discriminación: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14:paraId="7C1C92AF"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6F342F3E"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Reconocimiento de la personalidad jurídica: 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14:paraId="40055E7A"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9063907"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No sometimiento a tortura, tratos crueles, inhumanos o degradantes: </w:t>
            </w:r>
            <w:r w:rsidRPr="00C30523">
              <w:rPr>
                <w:rFonts w:ascii="Book Antiqua" w:eastAsia="Montserrat" w:hAnsi="Book Antiqua" w:cs="Montserrat"/>
                <w:bCs/>
                <w:sz w:val="22"/>
                <w:szCs w:val="22"/>
              </w:rPr>
              <w:lastRenderedPageBreak/>
              <w:t>Todas las personas tienen el derecho a no ser sometidas a torturas ni a penas o tratos crueles, inhumanos o degradantes por razones relacionadas con la orientación sexual, la identidad o la expresión de género.</w:t>
            </w:r>
          </w:p>
          <w:p w14:paraId="6EC678B0"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F10EC27"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No sometimiento a ningún tipo de violencia: Todas las personas tienen el derecho a no ser sometidas a ningún tipo de violencia, sea ésta psicológica, económica, sexual, física y/o institucional, por razones relacionadas con la orientación sexual, la identidad o la expresión de género.</w:t>
            </w:r>
          </w:p>
          <w:p w14:paraId="57406384"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C36A681"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Derechos de los Niños, Niñas y Adolescentes: Los derechos de los menores de edad a gozar de un ambiente sano, a no ser sometidos a tratos crueles, inhumanos o degradantes, a no ser discriminados, a tener libertad de expresión y al libre desarrollo de su personalidad priman y deben ser reconocidos como tal por padres o tutores.</w:t>
            </w:r>
          </w:p>
          <w:p w14:paraId="379E7DC1"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 </w:t>
            </w:r>
          </w:p>
          <w:p w14:paraId="564B1540"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Dignidad Humana: Todas las personas tienen derecho a que el Estado respete su dignidad humana y establezca mecanismos para su protección.</w:t>
            </w:r>
          </w:p>
          <w:p w14:paraId="197B24AD"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43AADF5"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Despatologización de la Diversidad sexual: Las orientaciones sexuales, identidades y expresión de género diversas no representan bajo ninguna circunstancia una patología y en consecuencia a nadie se le puede motivar o someter a un ECOSIEG.</w:t>
            </w:r>
          </w:p>
          <w:p w14:paraId="7A3050D0"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A994056"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Coordinación: Todas las entidades que tengan dentro de sus funciones la atención a personas víctimas de violencia deberán ejercer acciones coordinadas y articuladas con el fin de brindarles una atención integral y garantías de no repetición.</w:t>
            </w:r>
          </w:p>
          <w:p w14:paraId="5445F7FC" w14:textId="77777777" w:rsidR="007A6B99" w:rsidRPr="00C30523" w:rsidRDefault="007A6B99" w:rsidP="00722B8B">
            <w:pPr>
              <w:spacing w:line="276" w:lineRule="auto"/>
              <w:jc w:val="both"/>
              <w:rPr>
                <w:rFonts w:ascii="Book Antiqua" w:eastAsia="Montserrat" w:hAnsi="Book Antiqua" w:cs="Montserrat"/>
                <w:bCs/>
                <w:sz w:val="22"/>
                <w:szCs w:val="22"/>
              </w:rPr>
            </w:pPr>
          </w:p>
        </w:tc>
        <w:tc>
          <w:tcPr>
            <w:tcW w:w="3827" w:type="dxa"/>
          </w:tcPr>
          <w:p w14:paraId="6919AAAD"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lastRenderedPageBreak/>
              <w:t>Artículo 2. Principios. La presente Ley se rige por los siguientes principios orientadores:</w:t>
            </w:r>
          </w:p>
          <w:p w14:paraId="18B5A0BE"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0AE45019"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Pluralismo: Característica esencial del Estado Social de Derecho en la que se reconoce la diversidad de posibilidades de existencia de los habitantes del territorio.</w:t>
            </w:r>
          </w:p>
          <w:p w14:paraId="73E195F6"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3042F820"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lastRenderedPageBreak/>
              <w:t>No discriminación: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14:paraId="1435C3E9"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6DA984C7"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Reconocimiento de la personalidad jurídica: 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14:paraId="1B57BCE8"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0FF6D871"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No sometimiento a tortura, tratos crueles, inhumanos o degradantes: </w:t>
            </w:r>
            <w:r w:rsidRPr="00DA6D22">
              <w:rPr>
                <w:rFonts w:ascii="Book Antiqua" w:eastAsia="Montserrat" w:hAnsi="Book Antiqua" w:cs="Montserrat"/>
                <w:bCs/>
                <w:strike/>
                <w:sz w:val="22"/>
                <w:szCs w:val="22"/>
              </w:rPr>
              <w:lastRenderedPageBreak/>
              <w:t>Todas las personas tienen el derecho a no ser sometidas a torturas ni a penas o tratos crueles, inhumanos o degradantes por razones relacionadas con la orientación sexual, la identidad o la expresión de género.</w:t>
            </w:r>
          </w:p>
          <w:p w14:paraId="0BDA1775"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48C2A404"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No sometimiento a ningún tipo de violencia: Todas las personas tienen el derecho a no ser sometidas a ningún tipo de violencia, sea ésta psicológica, económica, sexual, física y/o institucional, por razones relacionadas con la orientación sexual, la identidad o la expresión de género.</w:t>
            </w:r>
          </w:p>
          <w:p w14:paraId="6E1B165A"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20355FED"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Derechos de los Niños, Niñas y Adolescentes: Los derechos de los menores de edad a gozar de un ambiente sano, a no ser sometidos a tratos crueles, inhumanos o degradantes, a no ser discriminados, a tener libertad de expresión y al libre desarrollo de su personalidad priman y deben ser reconocidos como tal por padres o tutores.</w:t>
            </w:r>
          </w:p>
          <w:p w14:paraId="3AADC9DC"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lastRenderedPageBreak/>
              <w:t xml:space="preserve"> </w:t>
            </w:r>
          </w:p>
          <w:p w14:paraId="3825D0B1"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Dignidad Humana: Todas las personas tienen derecho a que el Estado respete su dignidad humana y establezca mecanismos para su protección.</w:t>
            </w:r>
          </w:p>
          <w:p w14:paraId="1DC3F2FD"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014DA1D7"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Despatologización de la Diversidad sexual: Las orientaciones sexuales, identidades y expresión de género diversas no representan bajo ninguna circunstancia una patología y en consecuencia a nadie se le puede motivar o someter a un ECOSIEG.</w:t>
            </w:r>
          </w:p>
          <w:p w14:paraId="1A4664FD"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199CF403"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Coordinación: Todas las entidades que tengan dentro de sus funciones la atención a personas víctimas de violencia deberán ejercer acciones coordinadas y articuladas con el fin de brindarles una atención integral y garantías de no repetición.</w:t>
            </w:r>
          </w:p>
          <w:p w14:paraId="05F97805" w14:textId="77777777" w:rsidR="007A6B99" w:rsidRPr="00B11853" w:rsidRDefault="007A6B99" w:rsidP="00722B8B">
            <w:pPr>
              <w:jc w:val="both"/>
              <w:rPr>
                <w:rFonts w:ascii="Book Antiqua" w:hAnsi="Book Antiqua"/>
                <w:b/>
                <w:sz w:val="22"/>
                <w:szCs w:val="22"/>
                <w:lang w:val="es-ES_tradnl"/>
              </w:rPr>
            </w:pPr>
          </w:p>
        </w:tc>
        <w:tc>
          <w:tcPr>
            <w:tcW w:w="3686" w:type="dxa"/>
          </w:tcPr>
          <w:p w14:paraId="1B476919" w14:textId="1987B362" w:rsidR="007A6B99" w:rsidRPr="00B11853" w:rsidRDefault="007A6B99" w:rsidP="00722B8B">
            <w:pPr>
              <w:jc w:val="both"/>
              <w:rPr>
                <w:rFonts w:ascii="Book Antiqua" w:hAnsi="Book Antiqua"/>
                <w:b/>
                <w:sz w:val="22"/>
                <w:szCs w:val="22"/>
                <w:lang w:val="es-ES_tradnl"/>
              </w:rPr>
            </w:pPr>
            <w:r w:rsidRPr="00B11853">
              <w:rPr>
                <w:rFonts w:ascii="Book Antiqua" w:hAnsi="Book Antiqua"/>
                <w:b/>
                <w:sz w:val="22"/>
                <w:szCs w:val="22"/>
                <w:lang w:val="es-ES_tradnl"/>
              </w:rPr>
              <w:lastRenderedPageBreak/>
              <w:t xml:space="preserve">Se elimina </w:t>
            </w:r>
          </w:p>
        </w:tc>
        <w:tc>
          <w:tcPr>
            <w:tcW w:w="2363" w:type="dxa"/>
          </w:tcPr>
          <w:p w14:paraId="1D97A2CD" w14:textId="77777777" w:rsidR="007A6B99" w:rsidRPr="00B11853" w:rsidRDefault="007A6B99" w:rsidP="00722B8B">
            <w:pPr>
              <w:jc w:val="both"/>
              <w:rPr>
                <w:rFonts w:ascii="Book Antiqua" w:hAnsi="Book Antiqua"/>
                <w:bCs/>
                <w:sz w:val="22"/>
                <w:szCs w:val="22"/>
                <w:lang w:val="es-ES_tradnl"/>
              </w:rPr>
            </w:pPr>
            <w:r w:rsidRPr="00B11853">
              <w:rPr>
                <w:rFonts w:ascii="Book Antiqua" w:hAnsi="Book Antiqua"/>
                <w:bCs/>
                <w:sz w:val="22"/>
                <w:szCs w:val="22"/>
                <w:lang w:val="es-ES_tradnl"/>
              </w:rPr>
              <w:t xml:space="preserve">Se elimina, teniendo en cuenta que estos principios ya se encuentran en nuestro ordenamiento jurídico vía Constitución Política y jurisprudencia.   </w:t>
            </w:r>
          </w:p>
          <w:p w14:paraId="5D4D4739" w14:textId="77777777" w:rsidR="007A6B99" w:rsidRPr="00B11853" w:rsidRDefault="007A6B99" w:rsidP="00722B8B">
            <w:pPr>
              <w:jc w:val="both"/>
              <w:rPr>
                <w:rFonts w:ascii="Book Antiqua" w:hAnsi="Book Antiqua"/>
                <w:bCs/>
                <w:sz w:val="22"/>
                <w:szCs w:val="22"/>
                <w:lang w:val="es-ES_tradnl"/>
              </w:rPr>
            </w:pPr>
          </w:p>
          <w:p w14:paraId="78B22ABF" w14:textId="77777777" w:rsidR="007A6B99" w:rsidRPr="00B11853" w:rsidRDefault="007A6B99" w:rsidP="00722B8B">
            <w:pPr>
              <w:jc w:val="both"/>
              <w:rPr>
                <w:rFonts w:ascii="Book Antiqua" w:hAnsi="Book Antiqua"/>
                <w:bCs/>
                <w:sz w:val="22"/>
                <w:szCs w:val="22"/>
                <w:lang w:val="es-ES_tradnl"/>
              </w:rPr>
            </w:pPr>
            <w:r w:rsidRPr="00B11853">
              <w:rPr>
                <w:rFonts w:ascii="Book Antiqua" w:hAnsi="Book Antiqua"/>
                <w:bCs/>
                <w:sz w:val="22"/>
                <w:szCs w:val="22"/>
                <w:lang w:val="es-ES_tradnl"/>
              </w:rPr>
              <w:t xml:space="preserve">Adicionalmente, al ser una ley ordinaria no puede entrar a </w:t>
            </w:r>
            <w:r w:rsidRPr="00B11853">
              <w:rPr>
                <w:rFonts w:ascii="Book Antiqua" w:hAnsi="Book Antiqua"/>
                <w:bCs/>
                <w:sz w:val="22"/>
                <w:szCs w:val="22"/>
                <w:lang w:val="es-ES_tradnl"/>
              </w:rPr>
              <w:lastRenderedPageBreak/>
              <w:t xml:space="preserve">definir derechos fundamentales que sería objeto de una ley estatutaria. </w:t>
            </w:r>
          </w:p>
          <w:p w14:paraId="661EE7CE" w14:textId="77777777" w:rsidR="007A6B99" w:rsidRPr="00B11853" w:rsidRDefault="007A6B99" w:rsidP="00722B8B">
            <w:pPr>
              <w:jc w:val="both"/>
              <w:rPr>
                <w:rFonts w:ascii="Book Antiqua" w:hAnsi="Book Antiqua"/>
                <w:bCs/>
                <w:sz w:val="22"/>
                <w:szCs w:val="22"/>
                <w:lang w:val="es-ES_tradnl"/>
              </w:rPr>
            </w:pPr>
          </w:p>
          <w:p w14:paraId="4AAFC4F1" w14:textId="77777777" w:rsidR="007A6B99" w:rsidRPr="00B11853" w:rsidRDefault="007A6B99" w:rsidP="00722B8B">
            <w:pPr>
              <w:jc w:val="both"/>
              <w:rPr>
                <w:rFonts w:ascii="Book Antiqua" w:hAnsi="Book Antiqua"/>
                <w:bCs/>
                <w:sz w:val="22"/>
                <w:szCs w:val="22"/>
                <w:lang w:val="es-ES_tradnl"/>
              </w:rPr>
            </w:pPr>
            <w:r w:rsidRPr="00B11853">
              <w:rPr>
                <w:rFonts w:ascii="Book Antiqua" w:hAnsi="Book Antiqua"/>
                <w:bCs/>
                <w:sz w:val="22"/>
                <w:szCs w:val="22"/>
                <w:lang w:val="es-ES_tradnl"/>
              </w:rPr>
              <w:t xml:space="preserve">La eliminación de estos principios no significa que no se deban garantizar para las personas con orientación sexual y de género diverso, simplemente es superfluo reiterar principios y derechos que ya se encuentran reconocidos y definidos en nuestro ordenamiento jurídico. </w:t>
            </w:r>
          </w:p>
        </w:tc>
      </w:tr>
      <w:tr w:rsidR="007A6B99" w:rsidRPr="00B11853" w14:paraId="0CA24313" w14:textId="77777777" w:rsidTr="007A6B99">
        <w:tc>
          <w:tcPr>
            <w:tcW w:w="3828" w:type="dxa"/>
          </w:tcPr>
          <w:p w14:paraId="66C57029" w14:textId="77777777" w:rsidR="007A6B99" w:rsidRPr="00C30523" w:rsidRDefault="007A6B99" w:rsidP="00722B8B">
            <w:pPr>
              <w:spacing w:before="260" w:line="276" w:lineRule="auto"/>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Artículo 3. Definiciones. Para los efectos de la presente ley se establecen las siguientes definiciones:</w:t>
            </w:r>
          </w:p>
          <w:p w14:paraId="3F6CB002" w14:textId="77777777"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Despatologización: Proceso social por el cual se recopilan esfuerzos y estrategias para </w:t>
            </w:r>
            <w:proofErr w:type="spellStart"/>
            <w:r w:rsidRPr="00C30523">
              <w:rPr>
                <w:rFonts w:ascii="Book Antiqua" w:eastAsia="Montserrat" w:hAnsi="Book Antiqua" w:cs="Montserrat"/>
                <w:bCs/>
                <w:sz w:val="22"/>
                <w:szCs w:val="22"/>
              </w:rPr>
              <w:t>desconceptualizar</w:t>
            </w:r>
            <w:proofErr w:type="spellEnd"/>
            <w:r w:rsidRPr="00C30523">
              <w:rPr>
                <w:rFonts w:ascii="Book Antiqua" w:eastAsia="Montserrat" w:hAnsi="Book Antiqua" w:cs="Montserrat"/>
                <w:bCs/>
                <w:sz w:val="22"/>
                <w:szCs w:val="22"/>
              </w:rPr>
              <w:t xml:space="preserve"> como enfermedad la orientación sexual, la identidad de género o la expresión de género de una persona.</w:t>
            </w:r>
          </w:p>
          <w:p w14:paraId="7A9EBA6C" w14:textId="77777777" w:rsidR="007A6B99" w:rsidRPr="00C30523" w:rsidRDefault="007A6B99" w:rsidP="00722B8B">
            <w:pPr>
              <w:spacing w:before="280" w:line="276" w:lineRule="auto"/>
              <w:jc w:val="both"/>
              <w:rPr>
                <w:rFonts w:ascii="Book Antiqua" w:eastAsia="Montserrat" w:hAnsi="Book Antiqua" w:cs="Montserrat"/>
                <w:bCs/>
                <w:sz w:val="22"/>
                <w:szCs w:val="22"/>
              </w:rPr>
            </w:pPr>
          </w:p>
          <w:p w14:paraId="3662BCF1" w14:textId="77777777"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Violencia basada en orientación sexual, identidad de género o expresión de género: 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04F73F33" w14:textId="77777777" w:rsidR="007A6B99" w:rsidRPr="00C30523" w:rsidRDefault="007A6B99" w:rsidP="00722B8B">
            <w:pPr>
              <w:widowControl w:val="0"/>
              <w:spacing w:before="2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ECOSIEG: Esfuerzos de corrección o represión de Orientación Sexual e Identidad y Expresión de Género, en adelante ECOSIEG, es el término </w:t>
            </w:r>
            <w:r w:rsidRPr="00C30523">
              <w:rPr>
                <w:rFonts w:ascii="Book Antiqua" w:eastAsia="Montserrat" w:hAnsi="Book Antiqua" w:cs="Montserrat"/>
                <w:bCs/>
                <w:sz w:val="22"/>
                <w:szCs w:val="22"/>
              </w:rPr>
              <w:lastRenderedPageBreak/>
              <w:t>adecuado para referirse a las mal llamadas terapias de conversión ya que son todos los medios y técnicas conductuales, psicoanalíticas, médicas, religiosas y espirituales que atenten contra la dignidad humana y tienen como finalidad corregir, revertir, impedir o reprimir la orientación sexual, identidad de género y expresión de género de una persona, tales como:</w:t>
            </w:r>
          </w:p>
          <w:p w14:paraId="1C402C3F" w14:textId="77777777" w:rsidR="007A6B99" w:rsidRPr="00C30523" w:rsidRDefault="007A6B99" w:rsidP="00722B8B">
            <w:pPr>
              <w:widowControl w:val="0"/>
              <w:spacing w:before="2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 Corregir una orientación sexual a la heterosexual.</w:t>
            </w:r>
          </w:p>
          <w:p w14:paraId="64EE2083" w14:textId="77777777" w:rsidR="007A6B99" w:rsidRPr="00C30523" w:rsidRDefault="007A6B99" w:rsidP="00722B8B">
            <w:pPr>
              <w:widowControl w:val="0"/>
              <w:spacing w:before="2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b. Corregir una identidad o expresión de género diversa a cisgénero.</w:t>
            </w:r>
          </w:p>
          <w:p w14:paraId="1E622133" w14:textId="77777777" w:rsidR="007A6B99" w:rsidRPr="00C30523" w:rsidRDefault="007A6B99" w:rsidP="00722B8B">
            <w:pPr>
              <w:widowControl w:val="0"/>
              <w:spacing w:before="2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c. Corregir una expresión de género diversa a una alienada al sexo asignado al nacer.</w:t>
            </w:r>
          </w:p>
          <w:p w14:paraId="35A072AD" w14:textId="77777777" w:rsidR="007A6B99" w:rsidRPr="00C30523" w:rsidRDefault="007A6B99" w:rsidP="00722B8B">
            <w:pPr>
              <w:widowControl w:val="0"/>
              <w:spacing w:before="2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d. Reprimir, reducir o impedir una orientación sexual no heterosexual.</w:t>
            </w:r>
          </w:p>
          <w:p w14:paraId="675C25D2" w14:textId="77777777" w:rsidR="007A6B99" w:rsidRPr="00C30523" w:rsidRDefault="007A6B99" w:rsidP="00722B8B">
            <w:pPr>
              <w:widowControl w:val="0"/>
              <w:spacing w:before="2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e. Reprimir, reducir o impedir la identidad de género de una persona no cisgénero.</w:t>
            </w:r>
          </w:p>
          <w:p w14:paraId="5523D45C" w14:textId="77777777" w:rsidR="007A6B99" w:rsidRPr="00C30523" w:rsidRDefault="007A6B99" w:rsidP="00722B8B">
            <w:pPr>
              <w:widowControl w:val="0"/>
              <w:spacing w:before="2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f. Reprimir, reducir o impedir expresiones de género.</w:t>
            </w:r>
          </w:p>
          <w:p w14:paraId="5A96BCEA" w14:textId="77777777"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No existe ECOSIEG en el caso de las intervenciones médicas, quirúrgicas </w:t>
            </w:r>
            <w:proofErr w:type="gramStart"/>
            <w:r w:rsidRPr="00C30523">
              <w:rPr>
                <w:rFonts w:ascii="Book Antiqua" w:eastAsia="Montserrat" w:hAnsi="Book Antiqua" w:cs="Montserrat"/>
                <w:bCs/>
                <w:sz w:val="22"/>
                <w:szCs w:val="22"/>
              </w:rPr>
              <w:t>o  tratamientos</w:t>
            </w:r>
            <w:proofErr w:type="gramEnd"/>
            <w:r w:rsidRPr="00C30523">
              <w:rPr>
                <w:rFonts w:ascii="Book Antiqua" w:eastAsia="Montserrat" w:hAnsi="Book Antiqua" w:cs="Montserrat"/>
                <w:bCs/>
                <w:sz w:val="22"/>
                <w:szCs w:val="22"/>
              </w:rPr>
              <w:t xml:space="preserve"> hormonales, ni la atención psicológica  destinados a cambiar o reafirmar la identidad de género </w:t>
            </w:r>
            <w:proofErr w:type="spellStart"/>
            <w:r w:rsidRPr="00C30523">
              <w:rPr>
                <w:rFonts w:ascii="Book Antiqua" w:eastAsia="Montserrat" w:hAnsi="Book Antiqua" w:cs="Montserrat"/>
                <w:bCs/>
                <w:sz w:val="22"/>
                <w:szCs w:val="22"/>
              </w:rPr>
              <w:t>autopercibida</w:t>
            </w:r>
            <w:proofErr w:type="spellEnd"/>
            <w:r w:rsidRPr="00C30523">
              <w:rPr>
                <w:rFonts w:ascii="Book Antiqua" w:eastAsia="Montserrat" w:hAnsi="Book Antiqua" w:cs="Montserrat"/>
                <w:bCs/>
                <w:sz w:val="22"/>
                <w:szCs w:val="22"/>
              </w:rPr>
              <w:t xml:space="preserve"> de una persona, siempre y cuando no atente contra su dignidad humana y  sea con su consentimiento libre e informado.</w:t>
            </w:r>
          </w:p>
          <w:p w14:paraId="63DA41A2" w14:textId="77777777"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Expresión de género: Manifestación externa de las características de identidad de género asumidas.</w:t>
            </w:r>
          </w:p>
          <w:p w14:paraId="4EDE8C21" w14:textId="77777777" w:rsidR="007A6B99" w:rsidRPr="00C30523" w:rsidRDefault="007A6B99" w:rsidP="00722B8B">
            <w:pPr>
              <w:spacing w:before="280" w:line="276" w:lineRule="auto"/>
              <w:jc w:val="both"/>
              <w:rPr>
                <w:rFonts w:ascii="Book Antiqua" w:eastAsia="Montserrat" w:hAnsi="Book Antiqua" w:cs="Montserrat"/>
                <w:bCs/>
                <w:sz w:val="22"/>
                <w:szCs w:val="22"/>
              </w:rPr>
            </w:pPr>
          </w:p>
          <w:p w14:paraId="4714E1E1" w14:textId="4AB29E76"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Género: Construcción social, cultural y psicológica que determina el concepto de la identidad y los comportamientos.</w:t>
            </w:r>
          </w:p>
          <w:p w14:paraId="4175F1DA" w14:textId="77777777" w:rsidR="007A6B99" w:rsidRPr="00C30523" w:rsidRDefault="007A6B99" w:rsidP="00722B8B">
            <w:pPr>
              <w:spacing w:before="280" w:line="276" w:lineRule="auto"/>
              <w:jc w:val="both"/>
              <w:rPr>
                <w:rFonts w:ascii="Book Antiqua" w:eastAsia="Montserrat" w:hAnsi="Book Antiqua" w:cs="Montserrat"/>
                <w:bCs/>
                <w:sz w:val="22"/>
                <w:szCs w:val="22"/>
              </w:rPr>
            </w:pPr>
          </w:p>
          <w:p w14:paraId="072A6283" w14:textId="77777777"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Identidad de género: autopercepción y manifestación personal del propio género. Es la identificación y el reconocimiento propio independientemente del sexo que </w:t>
            </w:r>
            <w:r w:rsidRPr="00C30523">
              <w:rPr>
                <w:rFonts w:ascii="Book Antiqua" w:eastAsia="Montserrat" w:hAnsi="Book Antiqua" w:cs="Montserrat"/>
                <w:bCs/>
                <w:sz w:val="22"/>
                <w:szCs w:val="22"/>
              </w:rPr>
              <w:lastRenderedPageBreak/>
              <w:t>represente el aparato sexual reproductor asignado o el género asignado al nacer.</w:t>
            </w:r>
          </w:p>
          <w:p w14:paraId="0011F30A" w14:textId="77777777"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Orientación sexual: Cualquier deseo o atracción romántica, emocional, afectiva o sexual de una persona a otra.</w:t>
            </w:r>
          </w:p>
          <w:p w14:paraId="4BA589FE" w14:textId="77777777"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Patologización: Proceso social que define como enfermedad la orientación sexual, identidad de género o expresión de género de una persona.</w:t>
            </w:r>
          </w:p>
          <w:p w14:paraId="28ABBA6E" w14:textId="77777777" w:rsidR="007A6B99" w:rsidRPr="00C30523" w:rsidRDefault="007A6B99" w:rsidP="00722B8B">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Sexo: Características anatómicas y biológicas que definen y diferencian a los seres humanos de acuerdo a sus órganos reproductores.</w:t>
            </w:r>
          </w:p>
          <w:p w14:paraId="5F1BD750" w14:textId="77777777" w:rsidR="007A6B99" w:rsidRPr="00C30523" w:rsidRDefault="007A6B99" w:rsidP="00722B8B">
            <w:pPr>
              <w:jc w:val="center"/>
              <w:rPr>
                <w:rFonts w:ascii="Book Antiqua" w:hAnsi="Book Antiqua"/>
                <w:bCs/>
                <w:sz w:val="22"/>
                <w:szCs w:val="22"/>
              </w:rPr>
            </w:pPr>
          </w:p>
        </w:tc>
        <w:tc>
          <w:tcPr>
            <w:tcW w:w="3827" w:type="dxa"/>
          </w:tcPr>
          <w:p w14:paraId="1E13BFDA" w14:textId="77777777" w:rsidR="00DA6D22" w:rsidRPr="00C30523" w:rsidRDefault="00DA6D22" w:rsidP="00DA6D22">
            <w:pPr>
              <w:spacing w:before="260" w:line="276" w:lineRule="auto"/>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Artículo </w:t>
            </w:r>
            <w:r w:rsidRPr="00DA6D22">
              <w:rPr>
                <w:rFonts w:ascii="Book Antiqua" w:eastAsia="Montserrat" w:hAnsi="Book Antiqua" w:cs="Montserrat"/>
                <w:bCs/>
                <w:strike/>
                <w:sz w:val="22"/>
                <w:szCs w:val="22"/>
              </w:rPr>
              <w:t xml:space="preserve">3. </w:t>
            </w:r>
            <w:r w:rsidRPr="00C30523">
              <w:rPr>
                <w:rFonts w:ascii="Book Antiqua" w:eastAsia="Montserrat" w:hAnsi="Book Antiqua" w:cs="Montserrat"/>
                <w:bCs/>
                <w:sz w:val="22"/>
                <w:szCs w:val="22"/>
              </w:rPr>
              <w:t>Definiciones. Para los efectos de la presente ley se establecen las siguientes definiciones:</w:t>
            </w:r>
          </w:p>
          <w:p w14:paraId="3169E016" w14:textId="77777777" w:rsidR="00DA6D22" w:rsidRPr="00DA6D22" w:rsidRDefault="00DA6D22" w:rsidP="00DA6D22">
            <w:pPr>
              <w:spacing w:before="280"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lastRenderedPageBreak/>
              <w:t xml:space="preserve">Despatologización: Proceso social por el cual se recopilan esfuerzos y estrategias para </w:t>
            </w:r>
            <w:proofErr w:type="spellStart"/>
            <w:r w:rsidRPr="00DA6D22">
              <w:rPr>
                <w:rFonts w:ascii="Book Antiqua" w:eastAsia="Montserrat" w:hAnsi="Book Antiqua" w:cs="Montserrat"/>
                <w:bCs/>
                <w:strike/>
                <w:sz w:val="22"/>
                <w:szCs w:val="22"/>
              </w:rPr>
              <w:t>desconceptualizar</w:t>
            </w:r>
            <w:proofErr w:type="spellEnd"/>
            <w:r w:rsidRPr="00DA6D22">
              <w:rPr>
                <w:rFonts w:ascii="Book Antiqua" w:eastAsia="Montserrat" w:hAnsi="Book Antiqua" w:cs="Montserrat"/>
                <w:bCs/>
                <w:strike/>
                <w:sz w:val="22"/>
                <w:szCs w:val="22"/>
              </w:rPr>
              <w:t xml:space="preserve"> como enfermedad la orientación sexual, la identidad de género o la expresión de género de una persona.</w:t>
            </w:r>
          </w:p>
          <w:p w14:paraId="45C676FF" w14:textId="77777777" w:rsidR="00DA6D22" w:rsidRPr="00DA6D22" w:rsidRDefault="00DA6D22" w:rsidP="00DA6D22">
            <w:pPr>
              <w:spacing w:before="280" w:line="276" w:lineRule="auto"/>
              <w:jc w:val="both"/>
              <w:rPr>
                <w:rFonts w:ascii="Book Antiqua" w:eastAsia="Montserrat" w:hAnsi="Book Antiqua" w:cs="Montserrat"/>
                <w:bCs/>
                <w:strike/>
                <w:sz w:val="22"/>
                <w:szCs w:val="22"/>
              </w:rPr>
            </w:pPr>
          </w:p>
          <w:p w14:paraId="69CFE7A8" w14:textId="77777777" w:rsidR="00DA6D22" w:rsidRPr="00DA6D22" w:rsidRDefault="00DA6D22" w:rsidP="00DA6D22">
            <w:pPr>
              <w:spacing w:before="280"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Violencia basada en orientación sexual, identidad de género o expresión de género: 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67F6FBC2" w14:textId="77777777" w:rsidR="00DA6D22" w:rsidRPr="00DA6D22" w:rsidRDefault="00DA6D22" w:rsidP="00DA6D22">
            <w:pPr>
              <w:widowControl w:val="0"/>
              <w:spacing w:before="280"/>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ECOSIEG: Esfuerzos de corrección o represión de Orientación Sexual e Identidad y Expresión de Género, en adelante ECOSIEG, es el término </w:t>
            </w:r>
            <w:r w:rsidRPr="00DA6D22">
              <w:rPr>
                <w:rFonts w:ascii="Book Antiqua" w:eastAsia="Montserrat" w:hAnsi="Book Antiqua" w:cs="Montserrat"/>
                <w:bCs/>
                <w:strike/>
                <w:sz w:val="22"/>
                <w:szCs w:val="22"/>
              </w:rPr>
              <w:lastRenderedPageBreak/>
              <w:t>adecuado para referirse a las mal llamadas terapias de conversión ya que son todos los medios y técnicas conductuales, psicoanalíticas, médicas, religiosas y espirituales que atenten contra la dignidad humana y tienen como finalidad corregir, revertir, impedir o reprimir la orientación sexual, identidad de género y expresión de género de una persona, tales como:</w:t>
            </w:r>
          </w:p>
          <w:p w14:paraId="0925389E" w14:textId="77777777" w:rsidR="00DA6D22" w:rsidRPr="00DA6D22" w:rsidRDefault="00DA6D22" w:rsidP="00DA6D22">
            <w:pPr>
              <w:widowControl w:val="0"/>
              <w:spacing w:before="280"/>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a. Corregir una orientación sexual a la heterosexual.</w:t>
            </w:r>
          </w:p>
          <w:p w14:paraId="73F9B187" w14:textId="77777777" w:rsidR="00DA6D22" w:rsidRPr="00DA6D22" w:rsidRDefault="00DA6D22" w:rsidP="00DA6D22">
            <w:pPr>
              <w:widowControl w:val="0"/>
              <w:spacing w:before="280"/>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b. Corregir una identidad o expresión de género diversa a cisgénero.</w:t>
            </w:r>
          </w:p>
          <w:p w14:paraId="4D1C87B8" w14:textId="77777777" w:rsidR="00DA6D22" w:rsidRPr="00DA6D22" w:rsidRDefault="00DA6D22" w:rsidP="00DA6D22">
            <w:pPr>
              <w:widowControl w:val="0"/>
              <w:spacing w:before="280"/>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c. Corregir una expresión de género diversa a una alienada al sexo asignado al nacer.</w:t>
            </w:r>
          </w:p>
          <w:p w14:paraId="5A8F8B76" w14:textId="77777777" w:rsidR="00DA6D22" w:rsidRPr="00DA6D22" w:rsidRDefault="00DA6D22" w:rsidP="00DA6D22">
            <w:pPr>
              <w:widowControl w:val="0"/>
              <w:spacing w:before="280"/>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d. Reprimir, reducir o impedir una orientación sexual no heterosexual.</w:t>
            </w:r>
          </w:p>
          <w:p w14:paraId="4FE6241A" w14:textId="77777777" w:rsidR="00DA6D22" w:rsidRPr="00DA6D22" w:rsidRDefault="00DA6D22" w:rsidP="00DA6D22">
            <w:pPr>
              <w:widowControl w:val="0"/>
              <w:spacing w:before="280"/>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e. Reprimir, reducir o impedir la identidad de género de una persona no cisgénero.</w:t>
            </w:r>
          </w:p>
          <w:p w14:paraId="4B03EB69" w14:textId="77777777" w:rsidR="00DA6D22" w:rsidRPr="00DA6D22" w:rsidRDefault="00DA6D22" w:rsidP="00DA6D22">
            <w:pPr>
              <w:widowControl w:val="0"/>
              <w:spacing w:before="280"/>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f. Reprimir, reducir o impedir expresiones de género.</w:t>
            </w:r>
          </w:p>
          <w:p w14:paraId="706AFF8C" w14:textId="77777777" w:rsidR="00DA6D22" w:rsidRPr="00C30523" w:rsidRDefault="00DA6D22" w:rsidP="00DA6D22">
            <w:pPr>
              <w:spacing w:before="280" w:line="276" w:lineRule="auto"/>
              <w:jc w:val="both"/>
              <w:rPr>
                <w:rFonts w:ascii="Book Antiqua" w:eastAsia="Montserrat" w:hAnsi="Book Antiqua" w:cs="Montserrat"/>
                <w:bCs/>
                <w:sz w:val="22"/>
                <w:szCs w:val="22"/>
              </w:rPr>
            </w:pPr>
            <w:r w:rsidRPr="00DA6D22">
              <w:rPr>
                <w:rFonts w:ascii="Book Antiqua" w:eastAsia="Montserrat" w:hAnsi="Book Antiqua" w:cs="Montserrat"/>
                <w:bCs/>
                <w:strike/>
                <w:sz w:val="22"/>
                <w:szCs w:val="22"/>
              </w:rPr>
              <w:lastRenderedPageBreak/>
              <w:t xml:space="preserve">No existe ECOSIEG en el caso de las intervenciones médicas, quirúrgicas </w:t>
            </w:r>
            <w:proofErr w:type="gramStart"/>
            <w:r w:rsidRPr="00DA6D22">
              <w:rPr>
                <w:rFonts w:ascii="Book Antiqua" w:eastAsia="Montserrat" w:hAnsi="Book Antiqua" w:cs="Montserrat"/>
                <w:bCs/>
                <w:strike/>
                <w:sz w:val="22"/>
                <w:szCs w:val="22"/>
              </w:rPr>
              <w:t>o  tratamientos</w:t>
            </w:r>
            <w:proofErr w:type="gramEnd"/>
            <w:r w:rsidRPr="00DA6D22">
              <w:rPr>
                <w:rFonts w:ascii="Book Antiqua" w:eastAsia="Montserrat" w:hAnsi="Book Antiqua" w:cs="Montserrat"/>
                <w:bCs/>
                <w:strike/>
                <w:sz w:val="22"/>
                <w:szCs w:val="22"/>
              </w:rPr>
              <w:t xml:space="preserve"> hormonales, ni la atención psicológica  destinados a cambiar o reafirmar la identidad de género </w:t>
            </w:r>
            <w:proofErr w:type="spellStart"/>
            <w:r w:rsidRPr="00DA6D22">
              <w:rPr>
                <w:rFonts w:ascii="Book Antiqua" w:eastAsia="Montserrat" w:hAnsi="Book Antiqua" w:cs="Montserrat"/>
                <w:bCs/>
                <w:strike/>
                <w:sz w:val="22"/>
                <w:szCs w:val="22"/>
              </w:rPr>
              <w:t>autopercibida</w:t>
            </w:r>
            <w:proofErr w:type="spellEnd"/>
            <w:r w:rsidRPr="00DA6D22">
              <w:rPr>
                <w:rFonts w:ascii="Book Antiqua" w:eastAsia="Montserrat" w:hAnsi="Book Antiqua" w:cs="Montserrat"/>
                <w:bCs/>
                <w:strike/>
                <w:sz w:val="22"/>
                <w:szCs w:val="22"/>
              </w:rPr>
              <w:t xml:space="preserve"> de una persona, siempre y cuando no atente contra su dignidad humana y  sea con su consentimiento libre e informado</w:t>
            </w:r>
            <w:r w:rsidRPr="00C30523">
              <w:rPr>
                <w:rFonts w:ascii="Book Antiqua" w:eastAsia="Montserrat" w:hAnsi="Book Antiqua" w:cs="Montserrat"/>
                <w:bCs/>
                <w:sz w:val="22"/>
                <w:szCs w:val="22"/>
              </w:rPr>
              <w:t>.</w:t>
            </w:r>
          </w:p>
          <w:p w14:paraId="776ED6F7" w14:textId="77777777" w:rsidR="00DA6D22" w:rsidRDefault="00DA6D22" w:rsidP="00DA6D22">
            <w:pPr>
              <w:spacing w:before="280" w:line="276" w:lineRule="auto"/>
              <w:jc w:val="both"/>
              <w:rPr>
                <w:rFonts w:ascii="Book Antiqua" w:eastAsia="Montserrat" w:hAnsi="Book Antiqua" w:cs="Montserrat"/>
                <w:bCs/>
                <w:sz w:val="22"/>
                <w:szCs w:val="22"/>
              </w:rPr>
            </w:pPr>
          </w:p>
          <w:p w14:paraId="2A1CFED1" w14:textId="77777777" w:rsidR="00DA6D22" w:rsidRDefault="00DA6D22" w:rsidP="00DA6D22">
            <w:pPr>
              <w:spacing w:before="280" w:line="276" w:lineRule="auto"/>
              <w:jc w:val="both"/>
              <w:rPr>
                <w:rFonts w:ascii="Book Antiqua" w:eastAsia="Montserrat" w:hAnsi="Book Antiqua" w:cs="Montserrat"/>
                <w:bCs/>
                <w:sz w:val="22"/>
                <w:szCs w:val="22"/>
              </w:rPr>
            </w:pPr>
          </w:p>
          <w:p w14:paraId="7E85F00D" w14:textId="77777777" w:rsidR="00DA6D22" w:rsidRDefault="00DA6D22" w:rsidP="00DA6D22">
            <w:pPr>
              <w:spacing w:before="280" w:line="276" w:lineRule="auto"/>
              <w:jc w:val="both"/>
              <w:rPr>
                <w:rFonts w:ascii="Book Antiqua" w:eastAsia="Montserrat" w:hAnsi="Book Antiqua" w:cs="Montserrat"/>
                <w:bCs/>
                <w:sz w:val="22"/>
                <w:szCs w:val="22"/>
              </w:rPr>
            </w:pPr>
          </w:p>
          <w:p w14:paraId="6EFB05D4" w14:textId="77777777" w:rsidR="00DA6D22" w:rsidRDefault="00DA6D22" w:rsidP="00DA6D22">
            <w:pPr>
              <w:spacing w:before="280" w:line="276" w:lineRule="auto"/>
              <w:jc w:val="both"/>
              <w:rPr>
                <w:rFonts w:ascii="Book Antiqua" w:eastAsia="Montserrat" w:hAnsi="Book Antiqua" w:cs="Montserrat"/>
                <w:bCs/>
                <w:sz w:val="22"/>
                <w:szCs w:val="22"/>
              </w:rPr>
            </w:pPr>
          </w:p>
          <w:p w14:paraId="53DA86FC" w14:textId="7357162F" w:rsidR="00DA6D22" w:rsidRPr="00C30523" w:rsidRDefault="00DA6D22" w:rsidP="00DA6D22">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Expresión de género: Manifestación externa de las características de identidad de género asumidas.</w:t>
            </w:r>
          </w:p>
          <w:p w14:paraId="01794565" w14:textId="77777777" w:rsidR="00DA6D22" w:rsidRPr="00C30523" w:rsidRDefault="00DA6D22" w:rsidP="00DA6D22">
            <w:pPr>
              <w:spacing w:before="280" w:line="276" w:lineRule="auto"/>
              <w:jc w:val="both"/>
              <w:rPr>
                <w:rFonts w:ascii="Book Antiqua" w:eastAsia="Montserrat" w:hAnsi="Book Antiqua" w:cs="Montserrat"/>
                <w:bCs/>
                <w:sz w:val="22"/>
                <w:szCs w:val="22"/>
              </w:rPr>
            </w:pPr>
          </w:p>
          <w:p w14:paraId="2467F0FC" w14:textId="77777777" w:rsidR="00DA6D22" w:rsidRPr="00C30523" w:rsidRDefault="00DA6D22" w:rsidP="00DA6D22">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Género: Construcción social, cultural y psicológica que determina el concepto de la identidad y los comportamientos.</w:t>
            </w:r>
          </w:p>
          <w:p w14:paraId="5F3107D0" w14:textId="706BC26B" w:rsidR="00DA6D22" w:rsidRPr="00C30523" w:rsidRDefault="00DA6D22" w:rsidP="00DA6D22">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Identidad de género: autopercepción y manifestación personal del propio género. Es la identificación y el reconocimiento propio independientemente del sexo </w:t>
            </w:r>
            <w:r w:rsidRPr="00DA6D22">
              <w:rPr>
                <w:rFonts w:ascii="Book Antiqua" w:eastAsia="Montserrat" w:hAnsi="Book Antiqua" w:cs="Montserrat"/>
                <w:bCs/>
                <w:strike/>
                <w:sz w:val="22"/>
                <w:szCs w:val="22"/>
              </w:rPr>
              <w:t>que represente el aparato sexual reproductor asignado o el género asignado al nacer.</w:t>
            </w:r>
          </w:p>
          <w:p w14:paraId="77059E1C" w14:textId="77777777" w:rsidR="00DA6D22" w:rsidRPr="00C30523" w:rsidRDefault="00DA6D22" w:rsidP="00DA6D22">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Orientación sexual: Cualquier deseo o atracción romántica, emocional, afectiva o sexual de una persona a otra.</w:t>
            </w:r>
          </w:p>
          <w:p w14:paraId="2D8F996D" w14:textId="77777777" w:rsidR="00DA6D22" w:rsidRPr="00DA6D22" w:rsidRDefault="00DA6D22" w:rsidP="00DA6D22">
            <w:pPr>
              <w:spacing w:before="280"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Patologización: Proceso social que define como enfermedad la orientación sexual, identidad de género o expresión de género de una persona.</w:t>
            </w:r>
          </w:p>
          <w:p w14:paraId="78FDAACF" w14:textId="77777777" w:rsidR="00DA6D22" w:rsidRPr="00C30523" w:rsidRDefault="00DA6D22" w:rsidP="00DA6D22">
            <w:pPr>
              <w:spacing w:before="280"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Sexo: Características anatómicas y biológicas que definen y diferencian a los seres humanos de acuerdo a sus órganos reproductores.</w:t>
            </w:r>
          </w:p>
          <w:p w14:paraId="520E8A3D" w14:textId="77777777" w:rsidR="007A6B99" w:rsidRPr="00EA014B" w:rsidRDefault="007A6B99" w:rsidP="00722B8B">
            <w:pPr>
              <w:spacing w:before="260" w:line="276" w:lineRule="auto"/>
              <w:jc w:val="both"/>
              <w:rPr>
                <w:rFonts w:ascii="Book Antiqua" w:eastAsia="Montserrat" w:hAnsi="Book Antiqua" w:cs="Montserrat"/>
                <w:b/>
                <w:sz w:val="22"/>
                <w:szCs w:val="22"/>
              </w:rPr>
            </w:pPr>
          </w:p>
        </w:tc>
        <w:tc>
          <w:tcPr>
            <w:tcW w:w="3686" w:type="dxa"/>
          </w:tcPr>
          <w:p w14:paraId="4A201199" w14:textId="2F233E76" w:rsidR="007A6B99" w:rsidRDefault="007A6B99" w:rsidP="00722B8B">
            <w:pPr>
              <w:spacing w:before="260" w:line="276" w:lineRule="auto"/>
              <w:jc w:val="both"/>
              <w:rPr>
                <w:rFonts w:ascii="Book Antiqua" w:eastAsia="Montserrat" w:hAnsi="Book Antiqua"/>
                <w:sz w:val="22"/>
                <w:szCs w:val="22"/>
              </w:rPr>
            </w:pPr>
            <w:r w:rsidRPr="00EA014B">
              <w:rPr>
                <w:rFonts w:ascii="Book Antiqua" w:eastAsia="Montserrat" w:hAnsi="Book Antiqua" w:cs="Montserrat"/>
                <w:b/>
                <w:sz w:val="22"/>
                <w:szCs w:val="22"/>
              </w:rPr>
              <w:lastRenderedPageBreak/>
              <w:t>Artículo 2.</w:t>
            </w:r>
            <w:r w:rsidR="00DA6D22">
              <w:rPr>
                <w:rFonts w:ascii="Book Antiqua" w:eastAsia="Montserrat" w:hAnsi="Book Antiqua" w:cs="Montserrat"/>
                <w:b/>
                <w:sz w:val="22"/>
                <w:szCs w:val="22"/>
              </w:rPr>
              <w:t xml:space="preserve"> Definiciones.</w:t>
            </w:r>
            <w:r w:rsidRPr="00EA014B">
              <w:rPr>
                <w:rFonts w:ascii="Book Antiqua" w:eastAsia="Montserrat" w:hAnsi="Book Antiqua" w:cs="Montserrat"/>
                <w:b/>
                <w:sz w:val="22"/>
                <w:szCs w:val="22"/>
              </w:rPr>
              <w:t xml:space="preserve"> </w:t>
            </w:r>
            <w:r w:rsidRPr="00EA014B">
              <w:rPr>
                <w:rFonts w:ascii="Book Antiqua" w:eastAsia="Montserrat" w:hAnsi="Book Antiqua"/>
                <w:sz w:val="22"/>
                <w:szCs w:val="22"/>
              </w:rPr>
              <w:t>Para los efectos de la presente Ley se establecen las siguientes definiciones:</w:t>
            </w:r>
          </w:p>
          <w:p w14:paraId="5F290143" w14:textId="43225483" w:rsidR="007A6B99" w:rsidRDefault="007A6B99" w:rsidP="00722B8B">
            <w:pPr>
              <w:spacing w:before="260" w:line="276" w:lineRule="auto"/>
              <w:jc w:val="both"/>
              <w:rPr>
                <w:rFonts w:ascii="Book Antiqua" w:eastAsia="Montserrat" w:hAnsi="Book Antiqua"/>
                <w:sz w:val="22"/>
                <w:szCs w:val="22"/>
              </w:rPr>
            </w:pPr>
          </w:p>
          <w:p w14:paraId="1710F205" w14:textId="002167C9" w:rsidR="007A6B99" w:rsidRDefault="007A6B99" w:rsidP="00722B8B">
            <w:pPr>
              <w:spacing w:before="260" w:line="276" w:lineRule="auto"/>
              <w:jc w:val="both"/>
              <w:rPr>
                <w:rFonts w:ascii="Book Antiqua" w:eastAsia="Montserrat" w:hAnsi="Book Antiqua"/>
                <w:sz w:val="22"/>
                <w:szCs w:val="22"/>
              </w:rPr>
            </w:pPr>
          </w:p>
          <w:p w14:paraId="1C9745D1" w14:textId="725E1474" w:rsidR="007A6B99" w:rsidRDefault="007A6B99" w:rsidP="00722B8B">
            <w:pPr>
              <w:spacing w:before="260" w:line="276" w:lineRule="auto"/>
              <w:jc w:val="both"/>
              <w:rPr>
                <w:rFonts w:ascii="Book Antiqua" w:eastAsia="Montserrat" w:hAnsi="Book Antiqua"/>
                <w:sz w:val="22"/>
                <w:szCs w:val="22"/>
              </w:rPr>
            </w:pPr>
          </w:p>
          <w:p w14:paraId="1E4390D7" w14:textId="211854C2" w:rsidR="007A6B99" w:rsidRDefault="007A6B99" w:rsidP="00722B8B">
            <w:pPr>
              <w:spacing w:before="260" w:line="276" w:lineRule="auto"/>
              <w:jc w:val="both"/>
              <w:rPr>
                <w:rFonts w:ascii="Book Antiqua" w:eastAsia="Montserrat" w:hAnsi="Book Antiqua"/>
                <w:sz w:val="22"/>
                <w:szCs w:val="22"/>
              </w:rPr>
            </w:pPr>
          </w:p>
          <w:p w14:paraId="3D786959" w14:textId="4F6E5120" w:rsidR="007A6B99" w:rsidRDefault="007A6B99" w:rsidP="00722B8B">
            <w:pPr>
              <w:spacing w:before="260" w:line="276" w:lineRule="auto"/>
              <w:jc w:val="both"/>
              <w:rPr>
                <w:rFonts w:ascii="Book Antiqua" w:eastAsia="Montserrat" w:hAnsi="Book Antiqua"/>
                <w:sz w:val="22"/>
                <w:szCs w:val="22"/>
              </w:rPr>
            </w:pPr>
          </w:p>
          <w:p w14:paraId="562B11A4" w14:textId="4D509253" w:rsidR="007A6B99" w:rsidRDefault="007A6B99" w:rsidP="00722B8B">
            <w:pPr>
              <w:spacing w:before="260" w:line="276" w:lineRule="auto"/>
              <w:jc w:val="both"/>
              <w:rPr>
                <w:rFonts w:ascii="Book Antiqua" w:eastAsia="Montserrat" w:hAnsi="Book Antiqua"/>
                <w:sz w:val="22"/>
                <w:szCs w:val="22"/>
              </w:rPr>
            </w:pPr>
          </w:p>
          <w:p w14:paraId="270A5A83" w14:textId="533F1DB1" w:rsidR="007A6B99" w:rsidRDefault="007A6B99" w:rsidP="00722B8B">
            <w:pPr>
              <w:spacing w:before="260" w:line="276" w:lineRule="auto"/>
              <w:jc w:val="both"/>
              <w:rPr>
                <w:rFonts w:ascii="Book Antiqua" w:eastAsia="Montserrat" w:hAnsi="Book Antiqua"/>
                <w:sz w:val="22"/>
                <w:szCs w:val="22"/>
              </w:rPr>
            </w:pPr>
          </w:p>
          <w:p w14:paraId="376301CB" w14:textId="6C489133" w:rsidR="007A6B99" w:rsidRDefault="007A6B99" w:rsidP="00722B8B">
            <w:pPr>
              <w:spacing w:before="260" w:line="276" w:lineRule="auto"/>
              <w:jc w:val="both"/>
              <w:rPr>
                <w:rFonts w:ascii="Book Antiqua" w:eastAsia="Montserrat" w:hAnsi="Book Antiqua"/>
                <w:sz w:val="22"/>
                <w:szCs w:val="22"/>
              </w:rPr>
            </w:pPr>
          </w:p>
          <w:p w14:paraId="36F7442B" w14:textId="46FEFC2A" w:rsidR="007A6B99" w:rsidRDefault="007A6B99" w:rsidP="00722B8B">
            <w:pPr>
              <w:spacing w:before="260" w:line="276" w:lineRule="auto"/>
              <w:jc w:val="both"/>
              <w:rPr>
                <w:rFonts w:ascii="Book Antiqua" w:eastAsia="Montserrat" w:hAnsi="Book Antiqua"/>
                <w:sz w:val="22"/>
                <w:szCs w:val="22"/>
              </w:rPr>
            </w:pPr>
          </w:p>
          <w:p w14:paraId="3F1CA93B" w14:textId="49950B55" w:rsidR="007A6B99" w:rsidRDefault="007A6B99" w:rsidP="00722B8B">
            <w:pPr>
              <w:spacing w:before="260" w:line="276" w:lineRule="auto"/>
              <w:jc w:val="both"/>
              <w:rPr>
                <w:rFonts w:ascii="Book Antiqua" w:eastAsia="Montserrat" w:hAnsi="Book Antiqua"/>
                <w:sz w:val="22"/>
                <w:szCs w:val="22"/>
              </w:rPr>
            </w:pPr>
          </w:p>
          <w:p w14:paraId="75E09FFB" w14:textId="456653CC" w:rsidR="007A6B99" w:rsidRDefault="007A6B99" w:rsidP="00722B8B">
            <w:pPr>
              <w:spacing w:before="260" w:line="276" w:lineRule="auto"/>
              <w:jc w:val="both"/>
              <w:rPr>
                <w:rFonts w:ascii="Book Antiqua" w:eastAsia="Montserrat" w:hAnsi="Book Antiqua"/>
                <w:sz w:val="22"/>
                <w:szCs w:val="22"/>
              </w:rPr>
            </w:pPr>
          </w:p>
          <w:p w14:paraId="01A99D71" w14:textId="6309B3D7" w:rsidR="007A6B99" w:rsidRDefault="007A6B99" w:rsidP="00722B8B">
            <w:pPr>
              <w:spacing w:before="260" w:line="276" w:lineRule="auto"/>
              <w:jc w:val="both"/>
              <w:rPr>
                <w:rFonts w:ascii="Book Antiqua" w:eastAsia="Montserrat" w:hAnsi="Book Antiqua"/>
                <w:sz w:val="22"/>
                <w:szCs w:val="22"/>
              </w:rPr>
            </w:pPr>
          </w:p>
          <w:p w14:paraId="06453D5D" w14:textId="294FDA33" w:rsidR="007A6B99" w:rsidRDefault="007A6B99" w:rsidP="00722B8B">
            <w:pPr>
              <w:spacing w:before="260" w:line="276" w:lineRule="auto"/>
              <w:jc w:val="both"/>
              <w:rPr>
                <w:rFonts w:ascii="Book Antiqua" w:eastAsia="Montserrat" w:hAnsi="Book Antiqua"/>
                <w:sz w:val="22"/>
                <w:szCs w:val="22"/>
              </w:rPr>
            </w:pPr>
          </w:p>
          <w:p w14:paraId="77729FF4" w14:textId="036F5426" w:rsidR="007A6B99" w:rsidRDefault="007A6B99" w:rsidP="00722B8B">
            <w:pPr>
              <w:spacing w:before="260" w:line="276" w:lineRule="auto"/>
              <w:jc w:val="both"/>
              <w:rPr>
                <w:rFonts w:ascii="Book Antiqua" w:eastAsia="Montserrat" w:hAnsi="Book Antiqua"/>
                <w:sz w:val="22"/>
                <w:szCs w:val="22"/>
              </w:rPr>
            </w:pPr>
          </w:p>
          <w:p w14:paraId="60FBD6B2" w14:textId="386860E7" w:rsidR="007A6B99" w:rsidRDefault="007A6B99" w:rsidP="00722B8B">
            <w:pPr>
              <w:spacing w:before="260" w:line="276" w:lineRule="auto"/>
              <w:jc w:val="both"/>
              <w:rPr>
                <w:rFonts w:ascii="Book Antiqua" w:eastAsia="Montserrat" w:hAnsi="Book Antiqua"/>
                <w:sz w:val="22"/>
                <w:szCs w:val="22"/>
              </w:rPr>
            </w:pPr>
          </w:p>
          <w:p w14:paraId="175A4986" w14:textId="7DC357B8" w:rsidR="007A6B99" w:rsidRDefault="007A6B99" w:rsidP="00722B8B">
            <w:pPr>
              <w:spacing w:before="260" w:line="276" w:lineRule="auto"/>
              <w:jc w:val="both"/>
              <w:rPr>
                <w:rFonts w:ascii="Book Antiqua" w:eastAsia="Montserrat" w:hAnsi="Book Antiqua"/>
                <w:sz w:val="22"/>
                <w:szCs w:val="22"/>
              </w:rPr>
            </w:pPr>
          </w:p>
          <w:p w14:paraId="4A0916F8" w14:textId="59C2FBF0" w:rsidR="007A6B99" w:rsidRDefault="007A6B99" w:rsidP="00722B8B">
            <w:pPr>
              <w:spacing w:before="260" w:line="276" w:lineRule="auto"/>
              <w:jc w:val="both"/>
              <w:rPr>
                <w:rFonts w:ascii="Book Antiqua" w:eastAsia="Montserrat" w:hAnsi="Book Antiqua"/>
                <w:sz w:val="22"/>
                <w:szCs w:val="22"/>
              </w:rPr>
            </w:pPr>
          </w:p>
          <w:p w14:paraId="284809D8" w14:textId="6EAE6D45" w:rsidR="007A6B99" w:rsidRDefault="007A6B99" w:rsidP="00722B8B">
            <w:pPr>
              <w:spacing w:before="260" w:line="276" w:lineRule="auto"/>
              <w:jc w:val="both"/>
              <w:rPr>
                <w:rFonts w:ascii="Book Antiqua" w:eastAsia="Montserrat" w:hAnsi="Book Antiqua"/>
                <w:sz w:val="22"/>
                <w:szCs w:val="22"/>
              </w:rPr>
            </w:pPr>
          </w:p>
          <w:p w14:paraId="34A2ED0C" w14:textId="696CBE4C" w:rsidR="007A6B99" w:rsidRDefault="007A6B99" w:rsidP="00722B8B">
            <w:pPr>
              <w:spacing w:before="260" w:line="276" w:lineRule="auto"/>
              <w:jc w:val="both"/>
              <w:rPr>
                <w:rFonts w:ascii="Book Antiqua" w:eastAsia="Montserrat" w:hAnsi="Book Antiqua"/>
                <w:sz w:val="22"/>
                <w:szCs w:val="22"/>
              </w:rPr>
            </w:pPr>
          </w:p>
          <w:p w14:paraId="0BCD5AC1" w14:textId="601F5C3A" w:rsidR="007A6B99" w:rsidRDefault="007A6B99" w:rsidP="00722B8B">
            <w:pPr>
              <w:spacing w:before="260" w:line="276" w:lineRule="auto"/>
              <w:jc w:val="both"/>
              <w:rPr>
                <w:rFonts w:ascii="Book Antiqua" w:eastAsia="Montserrat" w:hAnsi="Book Antiqua"/>
                <w:sz w:val="22"/>
                <w:szCs w:val="22"/>
              </w:rPr>
            </w:pPr>
          </w:p>
          <w:p w14:paraId="2E220D2A" w14:textId="6B5FD3E7" w:rsidR="007A6B99" w:rsidRDefault="007A6B99" w:rsidP="00722B8B">
            <w:pPr>
              <w:spacing w:before="260" w:line="276" w:lineRule="auto"/>
              <w:jc w:val="both"/>
              <w:rPr>
                <w:rFonts w:ascii="Book Antiqua" w:eastAsia="Montserrat" w:hAnsi="Book Antiqua"/>
                <w:sz w:val="22"/>
                <w:szCs w:val="22"/>
              </w:rPr>
            </w:pPr>
          </w:p>
          <w:p w14:paraId="56514857" w14:textId="07512287" w:rsidR="007A6B99" w:rsidRDefault="007A6B99" w:rsidP="00722B8B">
            <w:pPr>
              <w:spacing w:before="260" w:line="276" w:lineRule="auto"/>
              <w:jc w:val="both"/>
              <w:rPr>
                <w:rFonts w:ascii="Book Antiqua" w:eastAsia="Montserrat" w:hAnsi="Book Antiqua"/>
                <w:sz w:val="22"/>
                <w:szCs w:val="22"/>
              </w:rPr>
            </w:pPr>
          </w:p>
          <w:p w14:paraId="4EA63E41" w14:textId="5AAF19B4" w:rsidR="007A6B99" w:rsidRDefault="007A6B99" w:rsidP="00722B8B">
            <w:pPr>
              <w:spacing w:before="260" w:line="276" w:lineRule="auto"/>
              <w:jc w:val="both"/>
              <w:rPr>
                <w:rFonts w:ascii="Book Antiqua" w:eastAsia="Montserrat" w:hAnsi="Book Antiqua"/>
                <w:sz w:val="22"/>
                <w:szCs w:val="22"/>
              </w:rPr>
            </w:pPr>
          </w:p>
          <w:p w14:paraId="0A7A0348" w14:textId="05DCA26C" w:rsidR="007A6B99" w:rsidRDefault="007A6B99" w:rsidP="00722B8B">
            <w:pPr>
              <w:spacing w:before="260" w:line="276" w:lineRule="auto"/>
              <w:jc w:val="both"/>
              <w:rPr>
                <w:rFonts w:ascii="Book Antiqua" w:eastAsia="Montserrat" w:hAnsi="Book Antiqua"/>
                <w:sz w:val="22"/>
                <w:szCs w:val="22"/>
              </w:rPr>
            </w:pPr>
          </w:p>
          <w:p w14:paraId="7C4FC4B9" w14:textId="1B3AF5F4" w:rsidR="007A6B99" w:rsidRDefault="007A6B99" w:rsidP="00722B8B">
            <w:pPr>
              <w:spacing w:before="260" w:line="276" w:lineRule="auto"/>
              <w:jc w:val="both"/>
              <w:rPr>
                <w:rFonts w:ascii="Book Antiqua" w:eastAsia="Montserrat" w:hAnsi="Book Antiqua"/>
                <w:sz w:val="22"/>
                <w:szCs w:val="22"/>
              </w:rPr>
            </w:pPr>
          </w:p>
          <w:p w14:paraId="3FFA5826" w14:textId="021480BA" w:rsidR="007A6B99" w:rsidRDefault="007A6B99" w:rsidP="00722B8B">
            <w:pPr>
              <w:spacing w:before="260" w:line="276" w:lineRule="auto"/>
              <w:jc w:val="both"/>
              <w:rPr>
                <w:rFonts w:ascii="Book Antiqua" w:eastAsia="Montserrat" w:hAnsi="Book Antiqua"/>
                <w:sz w:val="22"/>
                <w:szCs w:val="22"/>
              </w:rPr>
            </w:pPr>
          </w:p>
          <w:p w14:paraId="679B07A8" w14:textId="418198B1" w:rsidR="007A6B99" w:rsidRDefault="007A6B99" w:rsidP="00722B8B">
            <w:pPr>
              <w:spacing w:before="260" w:line="276" w:lineRule="auto"/>
              <w:jc w:val="both"/>
              <w:rPr>
                <w:rFonts w:ascii="Book Antiqua" w:eastAsia="Montserrat" w:hAnsi="Book Antiqua"/>
                <w:sz w:val="22"/>
                <w:szCs w:val="22"/>
              </w:rPr>
            </w:pPr>
          </w:p>
          <w:p w14:paraId="23CB94EC" w14:textId="541CD44F" w:rsidR="007A6B99" w:rsidRDefault="007A6B99" w:rsidP="00722B8B">
            <w:pPr>
              <w:spacing w:before="260" w:line="276" w:lineRule="auto"/>
              <w:jc w:val="both"/>
              <w:rPr>
                <w:rFonts w:ascii="Book Antiqua" w:eastAsia="Montserrat" w:hAnsi="Book Antiqua"/>
                <w:sz w:val="22"/>
                <w:szCs w:val="22"/>
              </w:rPr>
            </w:pPr>
          </w:p>
          <w:p w14:paraId="7109CBD7" w14:textId="1FDDDB96" w:rsidR="007A6B99" w:rsidRDefault="007A6B99" w:rsidP="00722B8B">
            <w:pPr>
              <w:spacing w:before="260" w:line="276" w:lineRule="auto"/>
              <w:jc w:val="both"/>
              <w:rPr>
                <w:rFonts w:ascii="Book Antiqua" w:eastAsia="Montserrat" w:hAnsi="Book Antiqua"/>
                <w:sz w:val="22"/>
                <w:szCs w:val="22"/>
              </w:rPr>
            </w:pPr>
          </w:p>
          <w:p w14:paraId="1D3DD34D" w14:textId="67DFE139" w:rsidR="007A6B99" w:rsidRDefault="007A6B99" w:rsidP="00722B8B">
            <w:pPr>
              <w:spacing w:before="260" w:line="276" w:lineRule="auto"/>
              <w:jc w:val="both"/>
              <w:rPr>
                <w:rFonts w:ascii="Book Antiqua" w:eastAsia="Montserrat" w:hAnsi="Book Antiqua"/>
                <w:sz w:val="22"/>
                <w:szCs w:val="22"/>
              </w:rPr>
            </w:pPr>
          </w:p>
          <w:p w14:paraId="12D04703" w14:textId="5B4108DE" w:rsidR="007A6B99" w:rsidRDefault="007A6B99" w:rsidP="00722B8B">
            <w:pPr>
              <w:spacing w:before="260" w:line="276" w:lineRule="auto"/>
              <w:jc w:val="both"/>
              <w:rPr>
                <w:rFonts w:ascii="Book Antiqua" w:eastAsia="Montserrat" w:hAnsi="Book Antiqua"/>
                <w:sz w:val="22"/>
                <w:szCs w:val="22"/>
              </w:rPr>
            </w:pPr>
          </w:p>
          <w:p w14:paraId="68FE1120" w14:textId="75E3E8B7" w:rsidR="007A6B99" w:rsidRDefault="007A6B99" w:rsidP="00722B8B">
            <w:pPr>
              <w:spacing w:before="260" w:line="276" w:lineRule="auto"/>
              <w:jc w:val="both"/>
              <w:rPr>
                <w:rFonts w:ascii="Book Antiqua" w:eastAsia="Montserrat" w:hAnsi="Book Antiqua"/>
                <w:sz w:val="22"/>
                <w:szCs w:val="22"/>
              </w:rPr>
            </w:pPr>
          </w:p>
          <w:p w14:paraId="4363AA7E" w14:textId="619080E8" w:rsidR="007A6B99" w:rsidRDefault="007A6B99" w:rsidP="00722B8B">
            <w:pPr>
              <w:spacing w:before="260" w:line="276" w:lineRule="auto"/>
              <w:jc w:val="both"/>
              <w:rPr>
                <w:rFonts w:ascii="Book Antiqua" w:eastAsia="Montserrat" w:hAnsi="Book Antiqua"/>
                <w:sz w:val="22"/>
                <w:szCs w:val="22"/>
              </w:rPr>
            </w:pPr>
          </w:p>
          <w:p w14:paraId="7FAE3C03" w14:textId="5A414955" w:rsidR="007A6B99" w:rsidRDefault="007A6B99" w:rsidP="00722B8B">
            <w:pPr>
              <w:spacing w:before="260" w:line="276" w:lineRule="auto"/>
              <w:jc w:val="both"/>
              <w:rPr>
                <w:rFonts w:ascii="Book Antiqua" w:eastAsia="Montserrat" w:hAnsi="Book Antiqua"/>
                <w:sz w:val="22"/>
                <w:szCs w:val="22"/>
              </w:rPr>
            </w:pPr>
          </w:p>
          <w:p w14:paraId="15A720AB" w14:textId="479CEAFB" w:rsidR="007A6B99" w:rsidRDefault="007A6B99" w:rsidP="00722B8B">
            <w:pPr>
              <w:spacing w:before="260" w:line="276" w:lineRule="auto"/>
              <w:jc w:val="both"/>
              <w:rPr>
                <w:rFonts w:ascii="Book Antiqua" w:eastAsia="Montserrat" w:hAnsi="Book Antiqua"/>
                <w:sz w:val="22"/>
                <w:szCs w:val="22"/>
              </w:rPr>
            </w:pPr>
          </w:p>
          <w:p w14:paraId="69EF7520" w14:textId="226D3394" w:rsidR="007A6B99" w:rsidRDefault="007A6B99" w:rsidP="00722B8B">
            <w:pPr>
              <w:spacing w:before="260" w:line="276" w:lineRule="auto"/>
              <w:jc w:val="both"/>
              <w:rPr>
                <w:rFonts w:ascii="Book Antiqua" w:eastAsia="Montserrat" w:hAnsi="Book Antiqua"/>
                <w:sz w:val="22"/>
                <w:szCs w:val="22"/>
              </w:rPr>
            </w:pPr>
          </w:p>
          <w:p w14:paraId="52607E45" w14:textId="5AD8FE2C" w:rsidR="007A6B99" w:rsidRDefault="007A6B99" w:rsidP="00722B8B">
            <w:pPr>
              <w:spacing w:before="260" w:line="276" w:lineRule="auto"/>
              <w:jc w:val="both"/>
              <w:rPr>
                <w:rFonts w:ascii="Book Antiqua" w:eastAsia="Montserrat" w:hAnsi="Book Antiqua"/>
                <w:sz w:val="22"/>
                <w:szCs w:val="22"/>
              </w:rPr>
            </w:pPr>
          </w:p>
          <w:p w14:paraId="519BC768" w14:textId="603DD06C" w:rsidR="007A6B99" w:rsidRDefault="007A6B99" w:rsidP="00722B8B">
            <w:pPr>
              <w:spacing w:before="260" w:line="276" w:lineRule="auto"/>
              <w:jc w:val="both"/>
              <w:rPr>
                <w:rFonts w:ascii="Book Antiqua" w:eastAsia="Montserrat" w:hAnsi="Book Antiqua"/>
                <w:sz w:val="22"/>
                <w:szCs w:val="22"/>
              </w:rPr>
            </w:pPr>
          </w:p>
          <w:p w14:paraId="3E71B1CD" w14:textId="2ABED4E6" w:rsidR="007A6B99" w:rsidRDefault="007A6B99" w:rsidP="00722B8B">
            <w:pPr>
              <w:spacing w:before="260" w:line="276" w:lineRule="auto"/>
              <w:jc w:val="both"/>
              <w:rPr>
                <w:rFonts w:ascii="Book Antiqua" w:eastAsia="Montserrat" w:hAnsi="Book Antiqua"/>
                <w:sz w:val="22"/>
                <w:szCs w:val="22"/>
              </w:rPr>
            </w:pPr>
          </w:p>
          <w:p w14:paraId="75FA43B5" w14:textId="77777777" w:rsidR="007A6B99" w:rsidRPr="00EA014B" w:rsidRDefault="007A6B99" w:rsidP="00722B8B">
            <w:pPr>
              <w:spacing w:before="260" w:line="276" w:lineRule="auto"/>
              <w:jc w:val="both"/>
              <w:rPr>
                <w:rFonts w:ascii="Book Antiqua" w:eastAsia="Montserrat" w:hAnsi="Book Antiqua"/>
                <w:b/>
                <w:sz w:val="22"/>
                <w:szCs w:val="22"/>
              </w:rPr>
            </w:pPr>
          </w:p>
          <w:p w14:paraId="4B4FE5E2" w14:textId="77777777" w:rsidR="007A6B99" w:rsidRPr="00EA014B" w:rsidRDefault="007A6B99" w:rsidP="00722B8B">
            <w:pPr>
              <w:spacing w:before="280" w:line="276" w:lineRule="auto"/>
              <w:jc w:val="both"/>
              <w:rPr>
                <w:rFonts w:ascii="Book Antiqua" w:eastAsia="Montserrat" w:hAnsi="Book Antiqua" w:cs="Montserrat"/>
                <w:sz w:val="22"/>
                <w:szCs w:val="22"/>
              </w:rPr>
            </w:pPr>
            <w:r w:rsidRPr="00EA014B">
              <w:rPr>
                <w:rFonts w:ascii="Book Antiqua" w:eastAsia="Montserrat" w:hAnsi="Book Antiqua" w:cs="Montserrat"/>
                <w:b/>
                <w:sz w:val="22"/>
                <w:szCs w:val="22"/>
              </w:rPr>
              <w:t xml:space="preserve">Expresión de género: </w:t>
            </w:r>
            <w:r w:rsidRPr="00EA014B">
              <w:rPr>
                <w:rFonts w:ascii="Book Antiqua" w:eastAsia="Montserrat" w:hAnsi="Book Antiqua" w:cs="Montserrat"/>
                <w:sz w:val="22"/>
                <w:szCs w:val="22"/>
              </w:rPr>
              <w:t>Manifestación externa de las características de identidad de género asumidas.</w:t>
            </w:r>
          </w:p>
          <w:p w14:paraId="5332FDFF" w14:textId="77777777" w:rsidR="007A6B99" w:rsidRPr="00EA014B" w:rsidRDefault="007A6B99" w:rsidP="00722B8B">
            <w:pPr>
              <w:spacing w:before="280" w:line="276" w:lineRule="auto"/>
              <w:jc w:val="both"/>
              <w:rPr>
                <w:rFonts w:ascii="Book Antiqua" w:eastAsia="Montserrat" w:hAnsi="Book Antiqua" w:cs="Montserrat"/>
                <w:sz w:val="22"/>
                <w:szCs w:val="22"/>
              </w:rPr>
            </w:pPr>
            <w:r w:rsidRPr="00EA014B">
              <w:rPr>
                <w:rFonts w:ascii="Book Antiqua" w:eastAsia="Montserrat" w:hAnsi="Book Antiqua" w:cs="Montserrat"/>
                <w:b/>
                <w:sz w:val="22"/>
                <w:szCs w:val="22"/>
              </w:rPr>
              <w:t>Género:</w:t>
            </w:r>
            <w:r w:rsidRPr="00EA014B">
              <w:rPr>
                <w:rFonts w:ascii="Book Antiqua" w:eastAsia="Montserrat" w:hAnsi="Book Antiqua" w:cs="Montserrat"/>
                <w:sz w:val="22"/>
                <w:szCs w:val="22"/>
              </w:rPr>
              <w:t xml:space="preserve"> Construcción social, cultural y psicológica que determina el concepto de la identidad y los comportamientos.</w:t>
            </w:r>
          </w:p>
          <w:p w14:paraId="6646F2E1" w14:textId="710E79C8" w:rsidR="007A6B99" w:rsidRDefault="007A6B99" w:rsidP="00722B8B">
            <w:pPr>
              <w:spacing w:before="280" w:line="276" w:lineRule="auto"/>
              <w:jc w:val="both"/>
              <w:rPr>
                <w:rFonts w:ascii="Book Antiqua" w:eastAsia="Montserrat" w:hAnsi="Book Antiqua"/>
                <w:b/>
                <w:bCs/>
                <w:sz w:val="22"/>
                <w:szCs w:val="22"/>
                <w:u w:val="single"/>
              </w:rPr>
            </w:pPr>
            <w:r w:rsidRPr="007A6B99">
              <w:rPr>
                <w:rFonts w:ascii="Book Antiqua" w:eastAsia="Montserrat" w:hAnsi="Book Antiqua" w:cs="Montserrat"/>
                <w:b/>
                <w:sz w:val="22"/>
                <w:szCs w:val="22"/>
              </w:rPr>
              <w:lastRenderedPageBreak/>
              <w:t>Identidad de género:</w:t>
            </w:r>
            <w:r w:rsidRPr="007A6B99">
              <w:rPr>
                <w:rFonts w:ascii="Book Antiqua" w:eastAsia="Montserrat" w:hAnsi="Book Antiqua" w:cs="Montserrat"/>
                <w:sz w:val="22"/>
                <w:szCs w:val="22"/>
              </w:rPr>
              <w:t xml:space="preserve"> </w:t>
            </w:r>
            <w:r w:rsidRPr="007A6B99">
              <w:rPr>
                <w:rFonts w:ascii="Book Antiqua" w:eastAsia="Montserrat" w:hAnsi="Book Antiqua"/>
                <w:sz w:val="22"/>
                <w:szCs w:val="22"/>
              </w:rPr>
              <w:t xml:space="preserve">autopercepción y manifestación personal del propio género. Es la identificación y el reconocimiento propio independientemente del sexo </w:t>
            </w:r>
            <w:r w:rsidRPr="007A6B99">
              <w:rPr>
                <w:rFonts w:ascii="Book Antiqua" w:eastAsia="Montserrat" w:hAnsi="Book Antiqua"/>
                <w:b/>
                <w:bCs/>
                <w:sz w:val="22"/>
                <w:szCs w:val="22"/>
                <w:u w:val="single"/>
              </w:rPr>
              <w:t>biológico.</w:t>
            </w:r>
          </w:p>
          <w:p w14:paraId="5362D1AF" w14:textId="77777777" w:rsidR="00DA6D22" w:rsidRPr="007A6B99" w:rsidRDefault="00DA6D22" w:rsidP="00722B8B">
            <w:pPr>
              <w:spacing w:before="280" w:line="276" w:lineRule="auto"/>
              <w:jc w:val="both"/>
              <w:rPr>
                <w:rFonts w:ascii="Book Antiqua" w:eastAsia="Montserrat" w:hAnsi="Book Antiqua"/>
                <w:sz w:val="22"/>
                <w:szCs w:val="22"/>
              </w:rPr>
            </w:pPr>
          </w:p>
          <w:p w14:paraId="4AE09A5F" w14:textId="64CC21FE" w:rsidR="007A6B99" w:rsidRDefault="007A6B99" w:rsidP="00722B8B">
            <w:pPr>
              <w:spacing w:before="280" w:line="276" w:lineRule="auto"/>
              <w:jc w:val="both"/>
              <w:rPr>
                <w:rFonts w:ascii="Book Antiqua" w:eastAsia="Montserrat" w:hAnsi="Book Antiqua" w:cs="Montserrat"/>
                <w:sz w:val="22"/>
                <w:szCs w:val="22"/>
              </w:rPr>
            </w:pPr>
            <w:r w:rsidRPr="00EA014B">
              <w:rPr>
                <w:rFonts w:ascii="Book Antiqua" w:eastAsia="Montserrat" w:hAnsi="Book Antiqua" w:cs="Montserrat"/>
                <w:b/>
                <w:sz w:val="22"/>
                <w:szCs w:val="22"/>
              </w:rPr>
              <w:t>Orientación sexual:</w:t>
            </w:r>
            <w:r w:rsidRPr="00EA014B">
              <w:rPr>
                <w:rFonts w:ascii="Book Antiqua" w:eastAsia="Montserrat" w:hAnsi="Book Antiqua" w:cs="Montserrat"/>
                <w:sz w:val="22"/>
                <w:szCs w:val="22"/>
              </w:rPr>
              <w:t xml:space="preserve"> Cualquier deseo o atracción romántica, emocional, afectiva o sexual de una persona a otra.</w:t>
            </w:r>
          </w:p>
          <w:p w14:paraId="0640F966" w14:textId="05AC75A8" w:rsidR="007A6B99" w:rsidRDefault="007A6B99" w:rsidP="00722B8B">
            <w:pPr>
              <w:spacing w:before="280" w:line="276" w:lineRule="auto"/>
              <w:jc w:val="both"/>
              <w:rPr>
                <w:rFonts w:ascii="Book Antiqua" w:eastAsia="Montserrat" w:hAnsi="Book Antiqua" w:cs="Montserrat"/>
                <w:sz w:val="22"/>
                <w:szCs w:val="22"/>
              </w:rPr>
            </w:pPr>
          </w:p>
          <w:p w14:paraId="442A58F7" w14:textId="27A3D8A5" w:rsidR="007A6B99" w:rsidRDefault="007A6B99" w:rsidP="00722B8B">
            <w:pPr>
              <w:spacing w:before="280" w:line="276" w:lineRule="auto"/>
              <w:jc w:val="both"/>
              <w:rPr>
                <w:rFonts w:ascii="Book Antiqua" w:eastAsia="Montserrat" w:hAnsi="Book Antiqua" w:cs="Montserrat"/>
                <w:sz w:val="22"/>
                <w:szCs w:val="22"/>
              </w:rPr>
            </w:pPr>
          </w:p>
          <w:p w14:paraId="53BAEE68" w14:textId="77777777" w:rsidR="007A6B99" w:rsidRPr="00EA014B" w:rsidRDefault="007A6B99" w:rsidP="00722B8B">
            <w:pPr>
              <w:spacing w:before="280" w:line="276" w:lineRule="auto"/>
              <w:jc w:val="both"/>
              <w:rPr>
                <w:rFonts w:ascii="Book Antiqua" w:eastAsia="Montserrat" w:hAnsi="Book Antiqua" w:cs="Montserrat"/>
                <w:sz w:val="22"/>
                <w:szCs w:val="22"/>
              </w:rPr>
            </w:pPr>
          </w:p>
          <w:p w14:paraId="439C08D4" w14:textId="1113134C" w:rsidR="007A6B99" w:rsidRPr="00DA6D22" w:rsidRDefault="007A6B99" w:rsidP="00722B8B">
            <w:pPr>
              <w:spacing w:before="280" w:line="276" w:lineRule="auto"/>
              <w:jc w:val="both"/>
              <w:rPr>
                <w:rFonts w:ascii="Book Antiqua" w:eastAsia="Montserrat" w:hAnsi="Book Antiqua"/>
                <w:b/>
                <w:bCs/>
                <w:sz w:val="22"/>
                <w:szCs w:val="22"/>
              </w:rPr>
            </w:pPr>
            <w:r w:rsidRPr="00EA014B">
              <w:rPr>
                <w:rFonts w:ascii="Book Antiqua" w:eastAsia="Montserrat" w:hAnsi="Book Antiqua" w:cs="Montserrat"/>
                <w:b/>
                <w:sz w:val="22"/>
                <w:szCs w:val="22"/>
              </w:rPr>
              <w:t>Sexo:</w:t>
            </w:r>
            <w:r w:rsidRPr="00EA014B">
              <w:rPr>
                <w:rFonts w:ascii="Book Antiqua" w:eastAsia="Montserrat" w:hAnsi="Book Antiqua" w:cs="Montserrat"/>
                <w:sz w:val="22"/>
                <w:szCs w:val="22"/>
              </w:rPr>
              <w:t xml:space="preserve"> Características anatómicas y biológicas que definen y diferencian a los seres humanos de acuerdo a sus órganos reproductores</w:t>
            </w:r>
            <w:r>
              <w:rPr>
                <w:rFonts w:ascii="Book Antiqua" w:eastAsia="Montserrat" w:hAnsi="Book Antiqua" w:cs="Montserrat"/>
                <w:sz w:val="22"/>
                <w:szCs w:val="22"/>
              </w:rPr>
              <w:t xml:space="preserve"> </w:t>
            </w:r>
            <w:r w:rsidRPr="007A6B99">
              <w:rPr>
                <w:rFonts w:ascii="Book Antiqua" w:eastAsia="Montserrat" w:hAnsi="Book Antiqua"/>
                <w:b/>
                <w:bCs/>
                <w:sz w:val="22"/>
                <w:szCs w:val="22"/>
              </w:rPr>
              <w:t xml:space="preserve">y sus </w:t>
            </w:r>
            <w:r w:rsidRPr="007A6B99">
              <w:rPr>
                <w:rFonts w:ascii="Book Antiqua" w:eastAsia="Montserrat" w:hAnsi="Book Antiqua"/>
                <w:b/>
                <w:bCs/>
                <w:sz w:val="22"/>
                <w:szCs w:val="22"/>
                <w:u w:val="single"/>
              </w:rPr>
              <w:t>características genéticas.</w:t>
            </w:r>
          </w:p>
        </w:tc>
        <w:tc>
          <w:tcPr>
            <w:tcW w:w="2363" w:type="dxa"/>
          </w:tcPr>
          <w:p w14:paraId="540B8342" w14:textId="55FFFC0E" w:rsidR="007A6B99" w:rsidRDefault="007A6B99" w:rsidP="00722B8B">
            <w:pPr>
              <w:jc w:val="both"/>
              <w:rPr>
                <w:rFonts w:ascii="Book Antiqua" w:hAnsi="Book Antiqua"/>
                <w:bCs/>
                <w:sz w:val="22"/>
                <w:szCs w:val="22"/>
                <w:lang w:val="es-ES_tradnl"/>
              </w:rPr>
            </w:pPr>
            <w:r>
              <w:rPr>
                <w:rFonts w:ascii="Book Antiqua" w:hAnsi="Book Antiqua"/>
                <w:bCs/>
                <w:sz w:val="22"/>
                <w:szCs w:val="22"/>
                <w:lang w:val="es-ES_tradnl"/>
              </w:rPr>
              <w:lastRenderedPageBreak/>
              <w:t xml:space="preserve">Se eliminan algunas de las definiciones teniendo en cuenta que estas definiciones no le aportan claridad al proyecto, por el </w:t>
            </w:r>
            <w:r>
              <w:rPr>
                <w:rFonts w:ascii="Book Antiqua" w:hAnsi="Book Antiqua"/>
                <w:bCs/>
                <w:sz w:val="22"/>
                <w:szCs w:val="22"/>
                <w:lang w:val="es-ES_tradnl"/>
              </w:rPr>
              <w:lastRenderedPageBreak/>
              <w:t xml:space="preserve">contrario, puede generar inseguridad jurídica al haber algunas definiciones que no tienen definición de una entidad de salud oficial o experta en asuntos </w:t>
            </w:r>
            <w:r w:rsidR="00701A21">
              <w:rPr>
                <w:rFonts w:ascii="Book Antiqua" w:hAnsi="Book Antiqua"/>
                <w:bCs/>
                <w:sz w:val="22"/>
                <w:szCs w:val="22"/>
                <w:lang w:val="es-ES_tradnl"/>
              </w:rPr>
              <w:t xml:space="preserve">de </w:t>
            </w:r>
            <w:proofErr w:type="gramStart"/>
            <w:r w:rsidR="00701A21">
              <w:rPr>
                <w:rFonts w:ascii="Book Antiqua" w:hAnsi="Book Antiqua"/>
                <w:bCs/>
                <w:sz w:val="22"/>
                <w:szCs w:val="22"/>
                <w:lang w:val="es-ES_tradnl"/>
              </w:rPr>
              <w:t xml:space="preserve">salud, </w:t>
            </w:r>
            <w:r>
              <w:rPr>
                <w:rFonts w:ascii="Book Antiqua" w:hAnsi="Book Antiqua"/>
                <w:bCs/>
                <w:sz w:val="22"/>
                <w:szCs w:val="22"/>
                <w:lang w:val="es-ES_tradnl"/>
              </w:rPr>
              <w:t xml:space="preserve"> orientación</w:t>
            </w:r>
            <w:proofErr w:type="gramEnd"/>
            <w:r>
              <w:rPr>
                <w:rFonts w:ascii="Book Antiqua" w:hAnsi="Book Antiqua"/>
                <w:bCs/>
                <w:sz w:val="22"/>
                <w:szCs w:val="22"/>
                <w:lang w:val="es-ES_tradnl"/>
              </w:rPr>
              <w:t xml:space="preserve"> sexual e identidad y expresión de género.  </w:t>
            </w:r>
          </w:p>
          <w:p w14:paraId="58B75770" w14:textId="77777777" w:rsidR="007A6B99" w:rsidRPr="00B11853" w:rsidRDefault="007A6B99" w:rsidP="00722B8B">
            <w:pPr>
              <w:jc w:val="both"/>
              <w:rPr>
                <w:rFonts w:ascii="Book Antiqua" w:hAnsi="Book Antiqua"/>
                <w:bCs/>
                <w:sz w:val="22"/>
                <w:szCs w:val="22"/>
                <w:lang w:val="es-ES_tradnl"/>
              </w:rPr>
            </w:pPr>
            <w:r>
              <w:rPr>
                <w:rFonts w:ascii="Book Antiqua" w:hAnsi="Book Antiqua"/>
                <w:bCs/>
                <w:sz w:val="22"/>
                <w:szCs w:val="22"/>
                <w:lang w:val="es-ES_tradnl"/>
              </w:rPr>
              <w:t xml:space="preserve"> </w:t>
            </w:r>
          </w:p>
        </w:tc>
      </w:tr>
      <w:tr w:rsidR="007A6B99" w:rsidRPr="00B11853" w14:paraId="19087A1B" w14:textId="77777777" w:rsidTr="007A6B99">
        <w:tc>
          <w:tcPr>
            <w:tcW w:w="3828" w:type="dxa"/>
          </w:tcPr>
          <w:p w14:paraId="47F3EC25" w14:textId="77777777" w:rsidR="007A6B99" w:rsidRPr="00C30523" w:rsidRDefault="007A6B99" w:rsidP="00722B8B">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TITULO II</w:t>
            </w:r>
          </w:p>
          <w:p w14:paraId="73B722C7" w14:textId="77777777" w:rsidR="007A6B99" w:rsidRPr="00C30523" w:rsidRDefault="007A6B99" w:rsidP="00722B8B">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MEDIDAS PARA LA NO DISCRIMINACIÓN POR MOTIVOS DE ORIENTACIÓN SEXUAL, IDENTIDAD Y EXPRESIÓN DE GÉNERO DIVERSA EN LAS REDES DE SALUD MENTAL Y OTRAS INSTITUCIONES DONDE SE IMPARTAN ECOSIEG.</w:t>
            </w:r>
          </w:p>
          <w:p w14:paraId="53BE163E" w14:textId="77777777" w:rsidR="007A6B99" w:rsidRPr="00C30523" w:rsidRDefault="007A6B99" w:rsidP="00722B8B">
            <w:pPr>
              <w:jc w:val="center"/>
              <w:rPr>
                <w:rFonts w:ascii="Book Antiqua" w:hAnsi="Book Antiqua"/>
                <w:bCs/>
                <w:sz w:val="22"/>
                <w:szCs w:val="22"/>
              </w:rPr>
            </w:pPr>
          </w:p>
        </w:tc>
        <w:tc>
          <w:tcPr>
            <w:tcW w:w="3827" w:type="dxa"/>
          </w:tcPr>
          <w:p w14:paraId="2C328563" w14:textId="77777777" w:rsidR="00236B55" w:rsidRPr="00B11853" w:rsidRDefault="00236B55" w:rsidP="00236B55">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lastRenderedPageBreak/>
              <w:t>TITULO II</w:t>
            </w:r>
          </w:p>
          <w:p w14:paraId="2933E36F" w14:textId="77777777" w:rsidR="00236B55" w:rsidRPr="00B11853" w:rsidRDefault="00236B55" w:rsidP="00236B55">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lastRenderedPageBreak/>
              <w:t xml:space="preserve">MEDIDAS PARA LA NO DISCRIMINACIÓN POR MOTIVOS DE ORIENTACIÓN SEXUAL, IDENTIDAD Y EXPRESIÓN DE GÉNERO DIVERSA EN LAS REDES DE SALUD MENTAL Y OTRAS </w:t>
            </w:r>
            <w:r w:rsidRPr="00236B55">
              <w:rPr>
                <w:rFonts w:ascii="Book Antiqua" w:eastAsia="Montserrat" w:hAnsi="Book Antiqua" w:cs="Montserrat"/>
                <w:b/>
                <w:strike/>
                <w:sz w:val="22"/>
                <w:szCs w:val="22"/>
              </w:rPr>
              <w:t>INSTITUCIONES DONDE SE IMPARTAN ECOSIEG.</w:t>
            </w:r>
          </w:p>
          <w:p w14:paraId="57FE6FA8" w14:textId="77777777" w:rsidR="007A6B99" w:rsidRPr="00B11853" w:rsidRDefault="007A6B99" w:rsidP="00722B8B">
            <w:pPr>
              <w:spacing w:line="276" w:lineRule="auto"/>
              <w:jc w:val="center"/>
              <w:rPr>
                <w:rFonts w:ascii="Book Antiqua" w:eastAsia="Montserrat" w:hAnsi="Book Antiqua" w:cs="Montserrat"/>
                <w:b/>
                <w:sz w:val="22"/>
                <w:szCs w:val="22"/>
              </w:rPr>
            </w:pPr>
          </w:p>
        </w:tc>
        <w:tc>
          <w:tcPr>
            <w:tcW w:w="3686" w:type="dxa"/>
          </w:tcPr>
          <w:p w14:paraId="3E681C5E" w14:textId="12DA33B5" w:rsidR="007A6B99" w:rsidRPr="00B11853" w:rsidRDefault="007A6B99" w:rsidP="00722B8B">
            <w:pPr>
              <w:spacing w:line="276" w:lineRule="auto"/>
              <w:jc w:val="center"/>
              <w:rPr>
                <w:rFonts w:ascii="Book Antiqua" w:eastAsia="Montserrat" w:hAnsi="Book Antiqua" w:cs="Montserrat"/>
                <w:b/>
                <w:sz w:val="22"/>
                <w:szCs w:val="22"/>
              </w:rPr>
            </w:pPr>
            <w:bookmarkStart w:id="2" w:name="_Hlk153464092"/>
            <w:r w:rsidRPr="00B11853">
              <w:rPr>
                <w:rFonts w:ascii="Book Antiqua" w:eastAsia="Montserrat" w:hAnsi="Book Antiqua" w:cs="Montserrat"/>
                <w:b/>
                <w:sz w:val="22"/>
                <w:szCs w:val="22"/>
              </w:rPr>
              <w:lastRenderedPageBreak/>
              <w:t>TITULO II</w:t>
            </w:r>
          </w:p>
          <w:p w14:paraId="3B1525CE" w14:textId="46A8E334" w:rsidR="007A6B99" w:rsidRPr="00B11853" w:rsidRDefault="007A6B99" w:rsidP="00722B8B">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lastRenderedPageBreak/>
              <w:t xml:space="preserve">MEDIDAS PARA LA NO DISCRIMINACIÓN POR MOTIVOS DE ORIENTACIÓN SEXUAL, IDENTIDAD Y EXPRESIÓN DE GÉNERO DIVERSA EN LAS REDES DE SALUD MENTAL Y OTRAS </w:t>
            </w:r>
          </w:p>
          <w:bookmarkEnd w:id="2"/>
          <w:p w14:paraId="355819A4" w14:textId="77777777" w:rsidR="007A6B99" w:rsidRPr="00B11853" w:rsidRDefault="007A6B99" w:rsidP="00722B8B">
            <w:pPr>
              <w:jc w:val="center"/>
              <w:rPr>
                <w:rFonts w:ascii="Book Antiqua" w:hAnsi="Book Antiqua"/>
                <w:b/>
                <w:sz w:val="22"/>
                <w:szCs w:val="22"/>
              </w:rPr>
            </w:pPr>
          </w:p>
        </w:tc>
        <w:tc>
          <w:tcPr>
            <w:tcW w:w="2363" w:type="dxa"/>
          </w:tcPr>
          <w:p w14:paraId="0FDC7F33" w14:textId="77777777" w:rsidR="007A6B99" w:rsidRPr="00B11853" w:rsidRDefault="007A6B99" w:rsidP="00722B8B">
            <w:pPr>
              <w:jc w:val="center"/>
              <w:rPr>
                <w:rFonts w:ascii="Book Antiqua" w:hAnsi="Book Antiqua"/>
                <w:b/>
                <w:sz w:val="22"/>
                <w:szCs w:val="22"/>
                <w:lang w:val="es-ES_tradnl"/>
              </w:rPr>
            </w:pPr>
          </w:p>
        </w:tc>
      </w:tr>
      <w:tr w:rsidR="007A6B99" w:rsidRPr="00B11853" w14:paraId="7FE0067B" w14:textId="77777777" w:rsidTr="007A6B99">
        <w:tc>
          <w:tcPr>
            <w:tcW w:w="3828" w:type="dxa"/>
          </w:tcPr>
          <w:p w14:paraId="75412896"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4. Prohibición de diagnóstico basado en orientación sexual, identidad o expresión de género. 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w:t>
            </w:r>
          </w:p>
          <w:p w14:paraId="5FBEE6F8"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39AFA843"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Ningún miembro de la red integral de prestación de servicios en salud, así como tampoco ninguna persona </w:t>
            </w:r>
            <w:r w:rsidRPr="00C30523">
              <w:rPr>
                <w:rFonts w:ascii="Book Antiqua" w:eastAsia="Montserrat" w:hAnsi="Book Antiqua" w:cs="Montserrat"/>
                <w:bCs/>
                <w:sz w:val="22"/>
                <w:szCs w:val="22"/>
              </w:rPr>
              <w:lastRenderedPageBreak/>
              <w:t>natural o jurídica podrá ofrecer servicios de promoción, prevención, detección, diagnostico, intervención, tratamiento, rehabilitación, aversión o cualquier otro esfuerzo por corregir o reprimir una orientación sexual o una identidad o expresión de género.</w:t>
            </w:r>
          </w:p>
          <w:p w14:paraId="22D6E8F6" w14:textId="77777777" w:rsidR="007A6B99" w:rsidRPr="00C30523" w:rsidRDefault="007A6B99" w:rsidP="00722B8B">
            <w:pPr>
              <w:spacing w:line="276" w:lineRule="auto"/>
              <w:jc w:val="both"/>
              <w:rPr>
                <w:rFonts w:ascii="Book Antiqua" w:eastAsia="Montserrat" w:hAnsi="Book Antiqua" w:cs="Montserrat"/>
                <w:bCs/>
                <w:sz w:val="22"/>
                <w:szCs w:val="22"/>
              </w:rPr>
            </w:pPr>
          </w:p>
          <w:p w14:paraId="29B3D7F2"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La anterior prohibición no aplica en el caso de las intervenciones médicas, quirúrgicas o tratamientos hormonales, ni la atención psicológica o acompañamiento religioso destinados a cambiar o reafirmar la identidad de género </w:t>
            </w:r>
            <w:proofErr w:type="spellStart"/>
            <w:r w:rsidRPr="00C30523">
              <w:rPr>
                <w:rFonts w:ascii="Book Antiqua" w:eastAsia="Montserrat" w:hAnsi="Book Antiqua" w:cs="Montserrat"/>
                <w:bCs/>
                <w:sz w:val="22"/>
                <w:szCs w:val="22"/>
              </w:rPr>
              <w:t>autopercibida</w:t>
            </w:r>
            <w:proofErr w:type="spellEnd"/>
            <w:r w:rsidRPr="00C30523">
              <w:rPr>
                <w:rFonts w:ascii="Book Antiqua" w:eastAsia="Montserrat" w:hAnsi="Book Antiqua" w:cs="Montserrat"/>
                <w:bCs/>
                <w:sz w:val="22"/>
                <w:szCs w:val="22"/>
              </w:rPr>
              <w:t xml:space="preserve"> de una persona, siempre y cuando no atente contra su dignidad humana y sea con su consentimiento libre e informado.</w:t>
            </w:r>
          </w:p>
          <w:p w14:paraId="737029B1" w14:textId="77777777" w:rsidR="007A6B99" w:rsidRPr="00C30523" w:rsidRDefault="007A6B99" w:rsidP="00722B8B">
            <w:pPr>
              <w:jc w:val="center"/>
              <w:rPr>
                <w:rFonts w:ascii="Book Antiqua" w:hAnsi="Book Antiqua"/>
                <w:bCs/>
                <w:sz w:val="22"/>
                <w:szCs w:val="22"/>
              </w:rPr>
            </w:pPr>
          </w:p>
        </w:tc>
        <w:tc>
          <w:tcPr>
            <w:tcW w:w="3827" w:type="dxa"/>
          </w:tcPr>
          <w:p w14:paraId="1E8359AC"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lastRenderedPageBreak/>
              <w:t>Artículo 4. Prohibición de diagnóstico basado en orientación sexual, identidad o expresión de género. 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w:t>
            </w:r>
          </w:p>
          <w:p w14:paraId="3013E477"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 </w:t>
            </w:r>
          </w:p>
          <w:p w14:paraId="06307FED"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Ningún miembro de la red integral de prestación de servicios en salud, así como tampoco ninguna persona </w:t>
            </w:r>
            <w:r w:rsidRPr="00DA6D22">
              <w:rPr>
                <w:rFonts w:ascii="Book Antiqua" w:eastAsia="Montserrat" w:hAnsi="Book Antiqua" w:cs="Montserrat"/>
                <w:bCs/>
                <w:strike/>
                <w:sz w:val="22"/>
                <w:szCs w:val="22"/>
              </w:rPr>
              <w:lastRenderedPageBreak/>
              <w:t>natural o jurídica podrá ofrecer servicios de promoción, prevención, detección, diagnostico, intervención, tratamiento, rehabilitación, aversión o cualquier otro esfuerzo por corregir o reprimir una orientación sexual o una identidad o expresión de género.</w:t>
            </w:r>
          </w:p>
          <w:p w14:paraId="0DA860A5" w14:textId="77777777" w:rsidR="00DA6D22" w:rsidRPr="00DA6D22" w:rsidRDefault="00DA6D22" w:rsidP="00DA6D22">
            <w:pPr>
              <w:spacing w:line="276" w:lineRule="auto"/>
              <w:jc w:val="both"/>
              <w:rPr>
                <w:rFonts w:ascii="Book Antiqua" w:eastAsia="Montserrat" w:hAnsi="Book Antiqua" w:cs="Montserrat"/>
                <w:bCs/>
                <w:strike/>
                <w:sz w:val="22"/>
                <w:szCs w:val="22"/>
              </w:rPr>
            </w:pPr>
          </w:p>
          <w:p w14:paraId="0F90609A" w14:textId="77777777" w:rsidR="00DA6D22" w:rsidRPr="00DA6D22" w:rsidRDefault="00DA6D22" w:rsidP="00DA6D22">
            <w:pPr>
              <w:spacing w:line="276" w:lineRule="auto"/>
              <w:jc w:val="both"/>
              <w:rPr>
                <w:rFonts w:ascii="Book Antiqua" w:eastAsia="Montserrat" w:hAnsi="Book Antiqua" w:cs="Montserrat"/>
                <w:bCs/>
                <w:strike/>
                <w:sz w:val="22"/>
                <w:szCs w:val="22"/>
              </w:rPr>
            </w:pPr>
            <w:r w:rsidRPr="00DA6D22">
              <w:rPr>
                <w:rFonts w:ascii="Book Antiqua" w:eastAsia="Montserrat" w:hAnsi="Book Antiqua" w:cs="Montserrat"/>
                <w:bCs/>
                <w:strike/>
                <w:sz w:val="22"/>
                <w:szCs w:val="22"/>
              </w:rPr>
              <w:t xml:space="preserve">La anterior prohibición no aplica en el caso de las intervenciones médicas, quirúrgicas o tratamientos hormonales, ni la atención psicológica o acompañamiento religioso destinados a cambiar o reafirmar la identidad de género </w:t>
            </w:r>
            <w:proofErr w:type="spellStart"/>
            <w:r w:rsidRPr="00DA6D22">
              <w:rPr>
                <w:rFonts w:ascii="Book Antiqua" w:eastAsia="Montserrat" w:hAnsi="Book Antiqua" w:cs="Montserrat"/>
                <w:bCs/>
                <w:strike/>
                <w:sz w:val="22"/>
                <w:szCs w:val="22"/>
              </w:rPr>
              <w:t>autopercibida</w:t>
            </w:r>
            <w:proofErr w:type="spellEnd"/>
            <w:r w:rsidRPr="00DA6D22">
              <w:rPr>
                <w:rFonts w:ascii="Book Antiqua" w:eastAsia="Montserrat" w:hAnsi="Book Antiqua" w:cs="Montserrat"/>
                <w:bCs/>
                <w:strike/>
                <w:sz w:val="22"/>
                <w:szCs w:val="22"/>
              </w:rPr>
              <w:t xml:space="preserve"> de una persona, siempre y cuando no atente contra su dignidad humana y sea con su consentimiento libre e informado.</w:t>
            </w:r>
          </w:p>
          <w:p w14:paraId="60D640ED" w14:textId="77777777" w:rsidR="007A6B99" w:rsidRPr="00DA6D22" w:rsidRDefault="007A6B99" w:rsidP="00722B8B">
            <w:pPr>
              <w:spacing w:line="276" w:lineRule="auto"/>
              <w:jc w:val="both"/>
              <w:rPr>
                <w:rFonts w:ascii="Book Antiqua" w:hAnsi="Book Antiqua"/>
                <w:b/>
                <w:strike/>
                <w:sz w:val="22"/>
                <w:szCs w:val="22"/>
                <w:lang w:val="es-ES_tradnl"/>
              </w:rPr>
            </w:pPr>
          </w:p>
        </w:tc>
        <w:tc>
          <w:tcPr>
            <w:tcW w:w="3686" w:type="dxa"/>
          </w:tcPr>
          <w:p w14:paraId="30FC4FC8" w14:textId="570E761E" w:rsidR="007A6B99" w:rsidRPr="00B11853" w:rsidRDefault="007A6B99" w:rsidP="00722B8B">
            <w:pPr>
              <w:spacing w:line="276" w:lineRule="auto"/>
              <w:jc w:val="both"/>
              <w:rPr>
                <w:rFonts w:ascii="Book Antiqua" w:hAnsi="Book Antiqua"/>
                <w:b/>
                <w:sz w:val="22"/>
                <w:szCs w:val="22"/>
                <w:lang w:val="es-ES_tradnl"/>
              </w:rPr>
            </w:pPr>
            <w:r>
              <w:rPr>
                <w:rFonts w:ascii="Book Antiqua" w:hAnsi="Book Antiqua"/>
                <w:b/>
                <w:sz w:val="22"/>
                <w:szCs w:val="22"/>
                <w:lang w:val="es-ES_tradnl"/>
              </w:rPr>
              <w:lastRenderedPageBreak/>
              <w:t xml:space="preserve">Se elimina </w:t>
            </w:r>
          </w:p>
        </w:tc>
        <w:tc>
          <w:tcPr>
            <w:tcW w:w="2363" w:type="dxa"/>
          </w:tcPr>
          <w:p w14:paraId="5A8D7576" w14:textId="77777777" w:rsidR="007A6B99" w:rsidRPr="00B11853" w:rsidRDefault="007A6B99" w:rsidP="00722B8B">
            <w:pPr>
              <w:jc w:val="both"/>
              <w:rPr>
                <w:rFonts w:ascii="Book Antiqua" w:hAnsi="Book Antiqua"/>
                <w:bCs/>
                <w:sz w:val="22"/>
                <w:szCs w:val="22"/>
                <w:lang w:val="es-ES_tradnl"/>
              </w:rPr>
            </w:pPr>
            <w:r>
              <w:rPr>
                <w:rFonts w:ascii="Book Antiqua" w:hAnsi="Book Antiqua"/>
                <w:bCs/>
                <w:sz w:val="22"/>
                <w:szCs w:val="22"/>
                <w:lang w:val="es-ES_tradnl"/>
              </w:rPr>
              <w:t xml:space="preserve">Se elimina teniendo en cuenta que el siguiente articulo contiene esta disposición. </w:t>
            </w:r>
          </w:p>
        </w:tc>
      </w:tr>
      <w:tr w:rsidR="007A6B99" w:rsidRPr="00B11853" w14:paraId="42ECDE22" w14:textId="77777777" w:rsidTr="007A6B99">
        <w:tc>
          <w:tcPr>
            <w:tcW w:w="3828" w:type="dxa"/>
          </w:tcPr>
          <w:p w14:paraId="50659BFC" w14:textId="77777777" w:rsidR="007A6B99" w:rsidRPr="00C30523" w:rsidRDefault="007A6B99" w:rsidP="00722B8B">
            <w:pPr>
              <w:widowControl w:val="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5. Prohibición de los ECOSIEG.</w:t>
            </w:r>
          </w:p>
          <w:p w14:paraId="651E03C3" w14:textId="77777777" w:rsidR="007A6B99" w:rsidRPr="00C30523" w:rsidRDefault="007A6B99" w:rsidP="00722B8B">
            <w:pPr>
              <w:widowControl w:val="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B833B49" w14:textId="77777777" w:rsidR="007A6B99" w:rsidRPr="00C30523" w:rsidRDefault="007A6B99" w:rsidP="00722B8B">
            <w:pPr>
              <w:widowControl w:val="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Queda prohibida en todo el territorio nacional la práctica de esfuerzos de corrección o represión de la orientación sexual, identidad y expresión de género promovida por personas naturales o jurídicas, así como profesionales y no </w:t>
            </w:r>
            <w:r w:rsidRPr="00C30523">
              <w:rPr>
                <w:rFonts w:ascii="Book Antiqua" w:eastAsia="Montserrat" w:hAnsi="Book Antiqua" w:cs="Montserrat"/>
                <w:bCs/>
                <w:sz w:val="22"/>
                <w:szCs w:val="22"/>
              </w:rPr>
              <w:lastRenderedPageBreak/>
              <w:t>profesionales del sector salud, en menores de edad y mayores de edad. La práctica y el fomento de los ECOSIEG constituye una forma de discriminación contra la población LGBTIQ+.</w:t>
            </w:r>
          </w:p>
          <w:p w14:paraId="04864B7F" w14:textId="77777777" w:rsidR="007A6B99" w:rsidRPr="00C30523" w:rsidRDefault="007A6B99" w:rsidP="00722B8B">
            <w:pPr>
              <w:widowControl w:val="0"/>
              <w:jc w:val="both"/>
              <w:rPr>
                <w:rFonts w:ascii="Book Antiqua" w:eastAsia="Montserrat" w:hAnsi="Book Antiqua" w:cs="Montserrat"/>
                <w:bCs/>
                <w:sz w:val="22"/>
                <w:szCs w:val="22"/>
              </w:rPr>
            </w:pPr>
          </w:p>
          <w:p w14:paraId="26F40290" w14:textId="77777777" w:rsidR="007A6B99" w:rsidRPr="00C30523" w:rsidRDefault="007A6B99" w:rsidP="00722B8B">
            <w:pPr>
              <w:widowControl w:val="0"/>
              <w:jc w:val="both"/>
              <w:rPr>
                <w:rFonts w:ascii="Book Antiqua" w:eastAsia="Montserrat" w:hAnsi="Book Antiqua" w:cs="Montserrat"/>
                <w:bCs/>
                <w:sz w:val="22"/>
                <w:szCs w:val="22"/>
              </w:rPr>
            </w:pPr>
          </w:p>
          <w:p w14:paraId="7A13192A" w14:textId="77777777" w:rsidR="007A6B99" w:rsidRPr="00C30523" w:rsidRDefault="007A6B99" w:rsidP="00722B8B">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No existe ECOSIEG en el caso de las intervenciones médicas, quirúrgicas o tratamientos hormonales, ni la atención psicológica destinados a cambiar o reafirmar la identidad de género </w:t>
            </w:r>
            <w:proofErr w:type="spellStart"/>
            <w:r w:rsidRPr="00C30523">
              <w:rPr>
                <w:rFonts w:ascii="Book Antiqua" w:eastAsia="Montserrat" w:hAnsi="Book Antiqua" w:cs="Montserrat"/>
                <w:bCs/>
                <w:sz w:val="22"/>
                <w:szCs w:val="22"/>
              </w:rPr>
              <w:t>autopercibida</w:t>
            </w:r>
            <w:proofErr w:type="spellEnd"/>
            <w:r w:rsidRPr="00C30523">
              <w:rPr>
                <w:rFonts w:ascii="Book Antiqua" w:eastAsia="Montserrat" w:hAnsi="Book Antiqua" w:cs="Montserrat"/>
                <w:bCs/>
                <w:sz w:val="22"/>
                <w:szCs w:val="22"/>
              </w:rPr>
              <w:t xml:space="preserve"> de una persona, siempre y cuando no atente contra su dignidad humana y sea con su consentimiento libre e informado</w:t>
            </w:r>
          </w:p>
          <w:p w14:paraId="49B94BB4" w14:textId="77777777" w:rsidR="007A6B99" w:rsidRPr="00C30523" w:rsidRDefault="007A6B99" w:rsidP="00722B8B">
            <w:pPr>
              <w:jc w:val="center"/>
              <w:rPr>
                <w:rFonts w:ascii="Book Antiqua" w:hAnsi="Book Antiqua"/>
                <w:bCs/>
                <w:sz w:val="22"/>
                <w:szCs w:val="22"/>
                <w:lang w:val="es-ES_tradnl"/>
              </w:rPr>
            </w:pPr>
          </w:p>
        </w:tc>
        <w:tc>
          <w:tcPr>
            <w:tcW w:w="3827" w:type="dxa"/>
          </w:tcPr>
          <w:p w14:paraId="7199879B" w14:textId="77777777" w:rsidR="00DA6D22" w:rsidRPr="00DA6D22" w:rsidRDefault="00DA6D22" w:rsidP="00DA6D22">
            <w:pPr>
              <w:widowControl w:val="0"/>
              <w:jc w:val="both"/>
              <w:rPr>
                <w:rFonts w:ascii="Book Antiqua" w:eastAsia="Montserrat" w:hAnsi="Book Antiqua" w:cs="Montserrat"/>
                <w:bCs/>
                <w:strike/>
                <w:sz w:val="22"/>
                <w:szCs w:val="22"/>
              </w:rPr>
            </w:pPr>
            <w:r w:rsidRPr="00C30523">
              <w:rPr>
                <w:rFonts w:ascii="Book Antiqua" w:eastAsia="Montserrat" w:hAnsi="Book Antiqua" w:cs="Montserrat"/>
                <w:bCs/>
                <w:sz w:val="22"/>
                <w:szCs w:val="22"/>
              </w:rPr>
              <w:lastRenderedPageBreak/>
              <w:t xml:space="preserve">Artículo </w:t>
            </w:r>
            <w:r w:rsidRPr="00DA6D22">
              <w:rPr>
                <w:rFonts w:ascii="Book Antiqua" w:eastAsia="Montserrat" w:hAnsi="Book Antiqua" w:cs="Montserrat"/>
                <w:bCs/>
                <w:strike/>
                <w:sz w:val="22"/>
                <w:szCs w:val="22"/>
              </w:rPr>
              <w:t xml:space="preserve">5. </w:t>
            </w:r>
            <w:r w:rsidRPr="00C30523">
              <w:rPr>
                <w:rFonts w:ascii="Book Antiqua" w:eastAsia="Montserrat" w:hAnsi="Book Antiqua" w:cs="Montserrat"/>
                <w:bCs/>
                <w:sz w:val="22"/>
                <w:szCs w:val="22"/>
              </w:rPr>
              <w:t xml:space="preserve">Prohibición de </w:t>
            </w:r>
            <w:r w:rsidRPr="00DA6D22">
              <w:rPr>
                <w:rFonts w:ascii="Book Antiqua" w:eastAsia="Montserrat" w:hAnsi="Book Antiqua" w:cs="Montserrat"/>
                <w:bCs/>
                <w:strike/>
                <w:sz w:val="22"/>
                <w:szCs w:val="22"/>
              </w:rPr>
              <w:t>los ECOSIEG.</w:t>
            </w:r>
          </w:p>
          <w:p w14:paraId="29F43A59" w14:textId="77777777" w:rsidR="00DA6D22" w:rsidRPr="00C30523" w:rsidRDefault="00DA6D22" w:rsidP="00DA6D22">
            <w:pPr>
              <w:widowControl w:val="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196F37AF" w14:textId="77777777" w:rsidR="00DA6D22" w:rsidRPr="00DA6D22" w:rsidRDefault="00DA6D22" w:rsidP="00DA6D22">
            <w:pPr>
              <w:widowControl w:val="0"/>
              <w:jc w:val="both"/>
              <w:rPr>
                <w:rFonts w:ascii="Book Antiqua" w:eastAsia="Montserrat" w:hAnsi="Book Antiqua" w:cs="Montserrat"/>
                <w:bCs/>
                <w:strike/>
                <w:sz w:val="22"/>
                <w:szCs w:val="22"/>
              </w:rPr>
            </w:pPr>
            <w:r w:rsidRPr="00C30523">
              <w:rPr>
                <w:rFonts w:ascii="Book Antiqua" w:eastAsia="Montserrat" w:hAnsi="Book Antiqua" w:cs="Montserrat"/>
                <w:bCs/>
                <w:sz w:val="22"/>
                <w:szCs w:val="22"/>
              </w:rPr>
              <w:t xml:space="preserve">Queda prohibida en todo el territorio nacional </w:t>
            </w:r>
            <w:r w:rsidRPr="00DA6D22">
              <w:rPr>
                <w:rFonts w:ascii="Book Antiqua" w:eastAsia="Montserrat" w:hAnsi="Book Antiqua" w:cs="Montserrat"/>
                <w:bCs/>
                <w:strike/>
                <w:sz w:val="22"/>
                <w:szCs w:val="22"/>
              </w:rPr>
              <w:t xml:space="preserve">la práctica de esfuerzos de corrección o represión de la orientación sexual, identidad y expresión de género promovida por personas naturales o jurídicas, así como profesionales y no </w:t>
            </w:r>
            <w:r w:rsidRPr="00DA6D22">
              <w:rPr>
                <w:rFonts w:ascii="Book Antiqua" w:eastAsia="Montserrat" w:hAnsi="Book Antiqua" w:cs="Montserrat"/>
                <w:bCs/>
                <w:strike/>
                <w:sz w:val="22"/>
                <w:szCs w:val="22"/>
              </w:rPr>
              <w:lastRenderedPageBreak/>
              <w:t>profesionales del sector salud, en menores de edad y mayores de edad. La práctica y el fomento de los ECOSIEG constituye una forma de discriminación contra la población LGBTIQ+.</w:t>
            </w:r>
          </w:p>
          <w:p w14:paraId="5AB7F5C3" w14:textId="77777777" w:rsidR="00DA6D22" w:rsidRPr="00C30523" w:rsidRDefault="00DA6D22" w:rsidP="00DA6D22">
            <w:pPr>
              <w:widowControl w:val="0"/>
              <w:jc w:val="both"/>
              <w:rPr>
                <w:rFonts w:ascii="Book Antiqua" w:eastAsia="Montserrat" w:hAnsi="Book Antiqua" w:cs="Montserrat"/>
                <w:bCs/>
                <w:sz w:val="22"/>
                <w:szCs w:val="22"/>
              </w:rPr>
            </w:pPr>
          </w:p>
          <w:p w14:paraId="5E5C14BA" w14:textId="77777777" w:rsidR="00DA6D22" w:rsidRPr="00C30523" w:rsidRDefault="00DA6D22" w:rsidP="00DA6D22">
            <w:pPr>
              <w:widowControl w:val="0"/>
              <w:jc w:val="both"/>
              <w:rPr>
                <w:rFonts w:ascii="Book Antiqua" w:eastAsia="Montserrat" w:hAnsi="Book Antiqua" w:cs="Montserrat"/>
                <w:bCs/>
                <w:sz w:val="22"/>
                <w:szCs w:val="22"/>
              </w:rPr>
            </w:pPr>
          </w:p>
          <w:p w14:paraId="0D940A13"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No existe ECOSIEG en el caso de las intervenciones médicas, quirúrgicas o tratamientos hormonales, ni la atención psicológica destinados a cambiar o reafirmar la identidad de género </w:t>
            </w:r>
            <w:proofErr w:type="spellStart"/>
            <w:r w:rsidRPr="00C30523">
              <w:rPr>
                <w:rFonts w:ascii="Book Antiqua" w:eastAsia="Montserrat" w:hAnsi="Book Antiqua" w:cs="Montserrat"/>
                <w:bCs/>
                <w:sz w:val="22"/>
                <w:szCs w:val="22"/>
              </w:rPr>
              <w:t>autopercibida</w:t>
            </w:r>
            <w:proofErr w:type="spellEnd"/>
            <w:r w:rsidRPr="00C30523">
              <w:rPr>
                <w:rFonts w:ascii="Book Antiqua" w:eastAsia="Montserrat" w:hAnsi="Book Antiqua" w:cs="Montserrat"/>
                <w:bCs/>
                <w:sz w:val="22"/>
                <w:szCs w:val="22"/>
              </w:rPr>
              <w:t xml:space="preserve"> de una persona, siempre y cuando no atente contra su dignidad humana y sea con su consentimiento libre e informado</w:t>
            </w:r>
          </w:p>
          <w:p w14:paraId="21DA5167" w14:textId="77777777" w:rsidR="007A6B99" w:rsidRPr="00B11853" w:rsidRDefault="007A6B99" w:rsidP="00722B8B">
            <w:pPr>
              <w:widowControl w:val="0"/>
              <w:spacing w:before="280"/>
              <w:jc w:val="both"/>
              <w:rPr>
                <w:rFonts w:ascii="Book Antiqua" w:eastAsia="Montserrat" w:hAnsi="Book Antiqua" w:cs="Montserrat"/>
                <w:b/>
                <w:sz w:val="22"/>
                <w:szCs w:val="22"/>
              </w:rPr>
            </w:pPr>
          </w:p>
        </w:tc>
        <w:tc>
          <w:tcPr>
            <w:tcW w:w="3686" w:type="dxa"/>
          </w:tcPr>
          <w:p w14:paraId="649A2483" w14:textId="057FDE36" w:rsidR="007A6B99" w:rsidRPr="00B11853" w:rsidRDefault="007A6B99" w:rsidP="00722B8B">
            <w:pPr>
              <w:widowControl w:val="0"/>
              <w:spacing w:before="280"/>
              <w:jc w:val="both"/>
              <w:rPr>
                <w:rFonts w:ascii="Book Antiqua" w:eastAsia="Montserrat" w:hAnsi="Book Antiqua" w:cs="Montserrat"/>
                <w:sz w:val="22"/>
                <w:szCs w:val="22"/>
              </w:rPr>
            </w:pPr>
            <w:bookmarkStart w:id="3" w:name="_Hlk153464110"/>
            <w:r w:rsidRPr="00B11853">
              <w:rPr>
                <w:rFonts w:ascii="Book Antiqua" w:eastAsia="Montserrat" w:hAnsi="Book Antiqua" w:cs="Montserrat"/>
                <w:b/>
                <w:sz w:val="22"/>
                <w:szCs w:val="22"/>
              </w:rPr>
              <w:lastRenderedPageBreak/>
              <w:t xml:space="preserve">Artículo </w:t>
            </w:r>
            <w:r>
              <w:rPr>
                <w:rFonts w:ascii="Book Antiqua" w:eastAsia="Montserrat" w:hAnsi="Book Antiqua" w:cs="Montserrat"/>
                <w:b/>
                <w:sz w:val="22"/>
                <w:szCs w:val="22"/>
              </w:rPr>
              <w:t>3</w:t>
            </w:r>
            <w:r w:rsidRPr="00B11853">
              <w:rPr>
                <w:rFonts w:ascii="Book Antiqua" w:eastAsia="Montserrat" w:hAnsi="Book Antiqua" w:cs="Montserrat"/>
                <w:b/>
                <w:sz w:val="22"/>
                <w:szCs w:val="22"/>
                <w:u w:val="single"/>
              </w:rPr>
              <w:t>.</w:t>
            </w:r>
            <w:r w:rsidRPr="00B11853">
              <w:rPr>
                <w:rFonts w:ascii="Book Antiqua" w:eastAsia="Montserrat" w:hAnsi="Book Antiqua" w:cs="Montserrat"/>
                <w:sz w:val="22"/>
                <w:szCs w:val="22"/>
              </w:rPr>
              <w:t xml:space="preserve"> </w:t>
            </w:r>
            <w:r w:rsidRPr="00B11853">
              <w:rPr>
                <w:rFonts w:ascii="Book Antiqua" w:eastAsia="Montserrat" w:hAnsi="Book Antiqua" w:cs="Montserrat"/>
                <w:b/>
                <w:sz w:val="22"/>
                <w:szCs w:val="22"/>
              </w:rPr>
              <w:t xml:space="preserve">Prohibición </w:t>
            </w:r>
            <w:r w:rsidRPr="0045431D">
              <w:rPr>
                <w:rFonts w:ascii="Book Antiqua" w:eastAsia="Montserrat" w:hAnsi="Book Antiqua" w:cs="Montserrat"/>
                <w:b/>
                <w:sz w:val="22"/>
                <w:szCs w:val="22"/>
                <w:u w:val="single"/>
              </w:rPr>
              <w:t>de</w:t>
            </w:r>
            <w:r w:rsidR="0045431D" w:rsidRPr="0045431D">
              <w:rPr>
                <w:rFonts w:ascii="Book Antiqua" w:eastAsia="Montserrat" w:hAnsi="Book Antiqua" w:cs="Montserrat"/>
                <w:b/>
                <w:sz w:val="22"/>
                <w:szCs w:val="22"/>
                <w:u w:val="single"/>
              </w:rPr>
              <w:t xml:space="preserve"> comportamientos y</w:t>
            </w:r>
            <w:r w:rsidRPr="0045431D">
              <w:rPr>
                <w:rFonts w:ascii="Book Antiqua" w:eastAsia="Montserrat" w:hAnsi="Book Antiqua" w:cs="Montserrat"/>
                <w:b/>
                <w:sz w:val="22"/>
                <w:szCs w:val="22"/>
                <w:u w:val="single"/>
              </w:rPr>
              <w:t xml:space="preserve"> actos en co</w:t>
            </w:r>
            <w:r w:rsidRPr="00B11853">
              <w:rPr>
                <w:rFonts w:ascii="Book Antiqua" w:eastAsia="Montserrat" w:hAnsi="Book Antiqua" w:cs="Montserrat"/>
                <w:b/>
                <w:sz w:val="22"/>
                <w:szCs w:val="22"/>
                <w:u w:val="single"/>
              </w:rPr>
              <w:t xml:space="preserve">ntra de la orientación sexual e identidad y expresión de género </w:t>
            </w:r>
            <w:r>
              <w:rPr>
                <w:rFonts w:ascii="Book Antiqua" w:eastAsia="Montserrat" w:hAnsi="Book Antiqua" w:cs="Montserrat"/>
                <w:b/>
                <w:sz w:val="22"/>
                <w:szCs w:val="22"/>
                <w:u w:val="single"/>
              </w:rPr>
              <w:t xml:space="preserve">de </w:t>
            </w:r>
            <w:r w:rsidRPr="00B11853">
              <w:rPr>
                <w:rFonts w:ascii="Book Antiqua" w:eastAsia="Montserrat" w:hAnsi="Book Antiqua" w:cs="Montserrat"/>
                <w:b/>
                <w:sz w:val="22"/>
                <w:szCs w:val="22"/>
                <w:u w:val="single"/>
              </w:rPr>
              <w:t xml:space="preserve">una </w:t>
            </w:r>
            <w:r w:rsidR="0045431D" w:rsidRPr="00B11853">
              <w:rPr>
                <w:rFonts w:ascii="Book Antiqua" w:eastAsia="Montserrat" w:hAnsi="Book Antiqua" w:cs="Montserrat"/>
                <w:b/>
                <w:sz w:val="22"/>
                <w:szCs w:val="22"/>
                <w:u w:val="single"/>
              </w:rPr>
              <w:t>persona:</w:t>
            </w:r>
            <w:r w:rsidRPr="00B11853">
              <w:rPr>
                <w:rFonts w:ascii="Book Antiqua" w:eastAsia="Montserrat" w:hAnsi="Book Antiqua" w:cs="Montserrat"/>
                <w:sz w:val="22"/>
                <w:szCs w:val="22"/>
                <w:u w:val="single"/>
              </w:rPr>
              <w:t xml:space="preserve">  </w:t>
            </w:r>
            <w:r w:rsidRPr="00B11853">
              <w:rPr>
                <w:rFonts w:ascii="Book Antiqua" w:eastAsia="Montserrat" w:hAnsi="Book Antiqua" w:cs="Montserrat"/>
                <w:b/>
                <w:bCs/>
                <w:sz w:val="22"/>
                <w:szCs w:val="22"/>
                <w:u w:val="single"/>
              </w:rPr>
              <w:t xml:space="preserve">Quedan prohibidos en todo el territorio nacional los </w:t>
            </w:r>
            <w:r w:rsidR="0045431D">
              <w:rPr>
                <w:rFonts w:ascii="Book Antiqua" w:eastAsia="Montserrat" w:hAnsi="Book Antiqua" w:cs="Montserrat"/>
                <w:b/>
                <w:bCs/>
                <w:color w:val="000000" w:themeColor="text1"/>
                <w:sz w:val="22"/>
                <w:szCs w:val="22"/>
                <w:u w:val="single"/>
              </w:rPr>
              <w:t xml:space="preserve">comportamientos y </w:t>
            </w:r>
            <w:r w:rsidR="0045431D" w:rsidRPr="00B11853">
              <w:rPr>
                <w:rFonts w:ascii="Book Antiqua" w:eastAsia="Montserrat" w:hAnsi="Book Antiqua" w:cs="Montserrat"/>
                <w:b/>
                <w:bCs/>
                <w:color w:val="000000" w:themeColor="text1"/>
                <w:sz w:val="22"/>
                <w:szCs w:val="22"/>
                <w:u w:val="single"/>
              </w:rPr>
              <w:t>actos discriminatorios</w:t>
            </w:r>
            <w:r w:rsidR="0045431D">
              <w:rPr>
                <w:rFonts w:ascii="Book Antiqua" w:eastAsia="Montserrat" w:hAnsi="Book Antiqua" w:cs="Montserrat"/>
                <w:b/>
                <w:bCs/>
                <w:color w:val="000000" w:themeColor="text1"/>
                <w:sz w:val="22"/>
                <w:szCs w:val="22"/>
                <w:u w:val="single"/>
              </w:rPr>
              <w:t xml:space="preserve"> </w:t>
            </w:r>
            <w:r>
              <w:rPr>
                <w:rFonts w:ascii="Book Antiqua" w:eastAsia="Montserrat" w:hAnsi="Book Antiqua" w:cs="Montserrat"/>
                <w:sz w:val="22"/>
                <w:szCs w:val="22"/>
              </w:rPr>
              <w:t xml:space="preserve">por motivo de su </w:t>
            </w:r>
            <w:r w:rsidRPr="00B11853">
              <w:rPr>
                <w:rFonts w:ascii="Book Antiqua" w:eastAsia="Montserrat" w:hAnsi="Book Antiqua" w:cs="Montserrat"/>
                <w:sz w:val="22"/>
                <w:szCs w:val="22"/>
              </w:rPr>
              <w:t xml:space="preserve">orientación sexual, identidad de </w:t>
            </w:r>
            <w:r w:rsidRPr="00B11853">
              <w:rPr>
                <w:rFonts w:ascii="Book Antiqua" w:eastAsia="Montserrat" w:hAnsi="Book Antiqua" w:cs="Montserrat"/>
                <w:sz w:val="22"/>
                <w:szCs w:val="22"/>
              </w:rPr>
              <w:lastRenderedPageBreak/>
              <w:t>género y expresión de género</w:t>
            </w:r>
            <w:r>
              <w:rPr>
                <w:rFonts w:ascii="Book Antiqua" w:eastAsia="Montserrat" w:hAnsi="Book Antiqua" w:cs="Montserrat"/>
                <w:sz w:val="22"/>
                <w:szCs w:val="22"/>
              </w:rPr>
              <w:t xml:space="preserve"> diversa</w:t>
            </w:r>
            <w:r w:rsidRPr="00B11853">
              <w:rPr>
                <w:rFonts w:ascii="Book Antiqua" w:eastAsia="Montserrat" w:hAnsi="Book Antiqua" w:cs="Montserrat"/>
                <w:sz w:val="22"/>
                <w:szCs w:val="22"/>
              </w:rPr>
              <w:t xml:space="preserve">. </w:t>
            </w:r>
          </w:p>
          <w:p w14:paraId="0877938E" w14:textId="72853E92" w:rsidR="007A6B99" w:rsidRPr="00B11853" w:rsidRDefault="007A6B99" w:rsidP="00722B8B">
            <w:pPr>
              <w:widowControl w:val="0"/>
              <w:spacing w:before="28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La </w:t>
            </w:r>
            <w:r w:rsidRPr="0014714A">
              <w:rPr>
                <w:rFonts w:ascii="Book Antiqua" w:eastAsia="Montserrat" w:hAnsi="Book Antiqua" w:cs="Montserrat"/>
                <w:b/>
                <w:bCs/>
                <w:sz w:val="22"/>
                <w:szCs w:val="22"/>
                <w:u w:val="single"/>
              </w:rPr>
              <w:t>realización</w:t>
            </w:r>
            <w:r w:rsidRPr="00B11853">
              <w:rPr>
                <w:rFonts w:ascii="Book Antiqua" w:eastAsia="Montserrat" w:hAnsi="Book Antiqua" w:cs="Montserrat"/>
                <w:sz w:val="22"/>
                <w:szCs w:val="22"/>
              </w:rPr>
              <w:t xml:space="preserve"> y el fomento </w:t>
            </w:r>
            <w:r w:rsidRPr="008F40AE">
              <w:rPr>
                <w:rFonts w:ascii="Book Antiqua" w:eastAsia="Montserrat" w:hAnsi="Book Antiqua" w:cs="Montserrat"/>
                <w:b/>
                <w:bCs/>
                <w:sz w:val="22"/>
                <w:szCs w:val="22"/>
                <w:u w:val="single"/>
              </w:rPr>
              <w:t xml:space="preserve">de </w:t>
            </w:r>
            <w:r w:rsidR="008F40AE" w:rsidRPr="008F40AE">
              <w:rPr>
                <w:rFonts w:ascii="Book Antiqua" w:eastAsia="Montserrat" w:hAnsi="Book Antiqua" w:cs="Montserrat"/>
                <w:b/>
                <w:bCs/>
                <w:sz w:val="22"/>
                <w:szCs w:val="22"/>
                <w:u w:val="single"/>
              </w:rPr>
              <w:t>estos comportamientos y actos,</w:t>
            </w:r>
            <w:r w:rsidR="008F40AE">
              <w:rPr>
                <w:rFonts w:ascii="Book Antiqua" w:eastAsia="Montserrat" w:hAnsi="Book Antiqua" w:cs="Montserrat"/>
                <w:sz w:val="22"/>
                <w:szCs w:val="22"/>
              </w:rPr>
              <w:t xml:space="preserve"> </w:t>
            </w:r>
            <w:r w:rsidRPr="00B11853">
              <w:rPr>
                <w:rFonts w:ascii="Book Antiqua" w:eastAsia="Montserrat" w:hAnsi="Book Antiqua" w:cs="Montserrat"/>
                <w:sz w:val="22"/>
                <w:szCs w:val="22"/>
              </w:rPr>
              <w:t>constituye una forma de discriminación contra la población LGBTIQ+.</w:t>
            </w:r>
          </w:p>
          <w:p w14:paraId="6E645984" w14:textId="77777777" w:rsidR="007A6B99" w:rsidRPr="00B11853" w:rsidRDefault="007A6B99" w:rsidP="00722B8B">
            <w:pPr>
              <w:spacing w:before="280" w:line="276" w:lineRule="auto"/>
              <w:jc w:val="both"/>
              <w:rPr>
                <w:rFonts w:ascii="Book Antiqua" w:eastAsia="Montserrat" w:hAnsi="Book Antiqua" w:cs="Montserrat"/>
                <w:sz w:val="22"/>
                <w:szCs w:val="22"/>
              </w:rPr>
            </w:pPr>
          </w:p>
          <w:p w14:paraId="1ACB203B" w14:textId="7B3320AA" w:rsidR="007A6B99" w:rsidRPr="00DA6D22" w:rsidRDefault="00DA6D22" w:rsidP="00722B8B">
            <w:pPr>
              <w:spacing w:before="280" w:line="276" w:lineRule="auto"/>
              <w:jc w:val="both"/>
              <w:rPr>
                <w:rFonts w:ascii="Book Antiqua" w:eastAsia="Montserrat" w:hAnsi="Book Antiqua" w:cs="Montserrat"/>
                <w:b/>
                <w:bCs/>
                <w:sz w:val="22"/>
                <w:szCs w:val="22"/>
                <w:u w:val="single"/>
              </w:rPr>
            </w:pPr>
            <w:r>
              <w:rPr>
                <w:rFonts w:ascii="Book Antiqua" w:eastAsia="Montserrat" w:hAnsi="Book Antiqua" w:cs="Montserrat"/>
                <w:b/>
                <w:bCs/>
                <w:sz w:val="22"/>
                <w:szCs w:val="22"/>
                <w:u w:val="single"/>
              </w:rPr>
              <w:t xml:space="preserve">No se consideran </w:t>
            </w:r>
            <w:r w:rsidR="008F40AE">
              <w:rPr>
                <w:rFonts w:ascii="Book Antiqua" w:eastAsia="Montserrat" w:hAnsi="Book Antiqua" w:cs="Montserrat"/>
                <w:b/>
                <w:bCs/>
                <w:sz w:val="22"/>
                <w:szCs w:val="22"/>
                <w:u w:val="single"/>
              </w:rPr>
              <w:t>comportamientos y actos de discriminación,</w:t>
            </w:r>
            <w:r>
              <w:rPr>
                <w:rFonts w:ascii="Book Antiqua" w:eastAsia="Montserrat" w:hAnsi="Book Antiqua" w:cs="Montserrat"/>
                <w:b/>
                <w:bCs/>
                <w:sz w:val="22"/>
                <w:szCs w:val="22"/>
                <w:u w:val="single"/>
              </w:rPr>
              <w:t xml:space="preserve"> la atención </w:t>
            </w:r>
            <w:r w:rsidR="007A6B99" w:rsidRPr="0014714A">
              <w:rPr>
                <w:rFonts w:ascii="Book Antiqua" w:eastAsia="Montserrat" w:hAnsi="Book Antiqua" w:cs="Montserrat"/>
                <w:b/>
                <w:bCs/>
                <w:sz w:val="22"/>
                <w:szCs w:val="22"/>
                <w:u w:val="single"/>
              </w:rPr>
              <w:t>médic</w:t>
            </w:r>
            <w:r>
              <w:rPr>
                <w:rFonts w:ascii="Book Antiqua" w:eastAsia="Montserrat" w:hAnsi="Book Antiqua" w:cs="Montserrat"/>
                <w:b/>
                <w:bCs/>
                <w:sz w:val="22"/>
                <w:szCs w:val="22"/>
                <w:u w:val="single"/>
              </w:rPr>
              <w:t>a</w:t>
            </w:r>
            <w:r w:rsidR="007A6B99" w:rsidRPr="0014714A">
              <w:rPr>
                <w:rFonts w:ascii="Book Antiqua" w:eastAsia="Montserrat" w:hAnsi="Book Antiqua" w:cs="Montserrat"/>
                <w:b/>
                <w:bCs/>
                <w:sz w:val="22"/>
                <w:szCs w:val="22"/>
                <w:u w:val="single"/>
              </w:rPr>
              <w:t>, psicológica o acompañamiento religioso</w:t>
            </w:r>
            <w:r>
              <w:rPr>
                <w:rFonts w:ascii="Book Antiqua" w:eastAsia="Montserrat" w:hAnsi="Book Antiqua" w:cs="Montserrat"/>
                <w:b/>
                <w:bCs/>
                <w:sz w:val="22"/>
                <w:szCs w:val="22"/>
                <w:u w:val="single"/>
              </w:rPr>
              <w:t>.</w:t>
            </w:r>
          </w:p>
          <w:p w14:paraId="7DA033E6" w14:textId="77777777" w:rsidR="007A6B99" w:rsidRDefault="007A6B99" w:rsidP="00722B8B">
            <w:pPr>
              <w:spacing w:before="280" w:line="276" w:lineRule="auto"/>
              <w:jc w:val="both"/>
              <w:rPr>
                <w:rFonts w:ascii="Book Antiqua" w:eastAsia="Montserrat" w:hAnsi="Book Antiqua" w:cs="Montserrat"/>
                <w:sz w:val="22"/>
                <w:szCs w:val="22"/>
              </w:rPr>
            </w:pPr>
          </w:p>
          <w:p w14:paraId="05F3EECD" w14:textId="1AC2AE70" w:rsidR="007A6B99" w:rsidRPr="0071697E" w:rsidRDefault="007A6B99" w:rsidP="00722B8B">
            <w:pPr>
              <w:spacing w:line="276" w:lineRule="auto"/>
              <w:jc w:val="both"/>
              <w:rPr>
                <w:rFonts w:ascii="Book Antiqua" w:eastAsia="Montserrat" w:hAnsi="Book Antiqua" w:cs="Montserrat"/>
                <w:b/>
                <w:bCs/>
                <w:sz w:val="22"/>
                <w:szCs w:val="22"/>
                <w:u w:val="single"/>
              </w:rPr>
            </w:pPr>
            <w:r w:rsidRPr="0071697E">
              <w:rPr>
                <w:rFonts w:ascii="Book Antiqua" w:eastAsia="Montserrat" w:hAnsi="Book Antiqua" w:cs="Montserrat"/>
                <w:b/>
                <w:bCs/>
                <w:sz w:val="22"/>
                <w:szCs w:val="22"/>
                <w:u w:val="single"/>
              </w:rPr>
              <w:t>Parágrafo. Esta disposición no vulnera la autonomía de los profesionales en salud, por tanto, se tendrá en cuenta lo señalado en la Clasificación Internacional de Enfermedades</w:t>
            </w:r>
            <w:r w:rsidR="00F20725">
              <w:rPr>
                <w:rFonts w:ascii="Book Antiqua" w:eastAsia="Montserrat" w:hAnsi="Book Antiqua" w:cs="Montserrat"/>
                <w:b/>
                <w:bCs/>
                <w:sz w:val="22"/>
                <w:szCs w:val="22"/>
                <w:u w:val="single"/>
              </w:rPr>
              <w:t xml:space="preserve"> y demás estándares internacionales. </w:t>
            </w:r>
          </w:p>
          <w:bookmarkEnd w:id="3"/>
          <w:p w14:paraId="7A1CE5D7" w14:textId="77777777" w:rsidR="007A6B99" w:rsidRPr="00B11853" w:rsidRDefault="007A6B99" w:rsidP="00722B8B">
            <w:pPr>
              <w:spacing w:before="280" w:line="276" w:lineRule="auto"/>
              <w:jc w:val="both"/>
              <w:rPr>
                <w:rFonts w:ascii="Book Antiqua" w:eastAsia="Montserrat" w:hAnsi="Book Antiqua" w:cs="Montserrat"/>
                <w:sz w:val="22"/>
                <w:szCs w:val="22"/>
              </w:rPr>
            </w:pPr>
          </w:p>
        </w:tc>
        <w:tc>
          <w:tcPr>
            <w:tcW w:w="2363" w:type="dxa"/>
          </w:tcPr>
          <w:p w14:paraId="41AA7239" w14:textId="78596919" w:rsidR="007A6B99" w:rsidRPr="00B11853" w:rsidRDefault="007A6B99" w:rsidP="00722B8B">
            <w:pPr>
              <w:jc w:val="center"/>
              <w:rPr>
                <w:rFonts w:ascii="Book Antiqua" w:hAnsi="Book Antiqua"/>
                <w:b/>
                <w:sz w:val="22"/>
                <w:szCs w:val="22"/>
                <w:lang w:val="es-ES_tradnl"/>
              </w:rPr>
            </w:pPr>
            <w:r w:rsidRPr="00B11853">
              <w:rPr>
                <w:rFonts w:ascii="Book Antiqua" w:hAnsi="Book Antiqua"/>
                <w:b/>
                <w:sz w:val="22"/>
                <w:szCs w:val="22"/>
                <w:lang w:val="es-ES_tradnl"/>
              </w:rPr>
              <w:lastRenderedPageBreak/>
              <w:t xml:space="preserve">Se ajusta la redacción teniendo en cuenta que ECOSIEG no es un término universal y puede generar ambigüedades en la interpretación, y se tiene en cuenta el </w:t>
            </w:r>
            <w:r w:rsidR="0045431D">
              <w:rPr>
                <w:rFonts w:ascii="Book Antiqua" w:eastAsia="Montserrat" w:hAnsi="Book Antiqua" w:cs="Montserrat"/>
                <w:b/>
                <w:bCs/>
                <w:color w:val="000000" w:themeColor="text1"/>
                <w:sz w:val="22"/>
                <w:szCs w:val="22"/>
                <w:u w:val="single"/>
              </w:rPr>
              <w:t xml:space="preserve">comportamientos y </w:t>
            </w:r>
            <w:r w:rsidR="0045431D" w:rsidRPr="00B11853">
              <w:rPr>
                <w:rFonts w:ascii="Book Antiqua" w:eastAsia="Montserrat" w:hAnsi="Book Antiqua" w:cs="Montserrat"/>
                <w:b/>
                <w:bCs/>
                <w:color w:val="000000" w:themeColor="text1"/>
                <w:sz w:val="22"/>
                <w:szCs w:val="22"/>
                <w:u w:val="single"/>
              </w:rPr>
              <w:lastRenderedPageBreak/>
              <w:t xml:space="preserve">actos </w:t>
            </w:r>
            <w:r w:rsidR="0045431D" w:rsidRPr="00B11853">
              <w:rPr>
                <w:rFonts w:ascii="Book Antiqua" w:eastAsia="Montserrat" w:hAnsi="Book Antiqua" w:cs="Montserrat"/>
                <w:b/>
                <w:bCs/>
                <w:color w:val="000000" w:themeColor="text1"/>
                <w:sz w:val="22"/>
                <w:szCs w:val="22"/>
                <w:u w:val="single"/>
              </w:rPr>
              <w:t>discriminatorios</w:t>
            </w:r>
            <w:r w:rsidR="0045431D" w:rsidRPr="00B11853">
              <w:rPr>
                <w:rFonts w:ascii="Book Antiqua" w:hAnsi="Book Antiqua"/>
                <w:b/>
                <w:sz w:val="22"/>
                <w:szCs w:val="22"/>
                <w:lang w:val="es-ES_tradnl"/>
              </w:rPr>
              <w:t>,</w:t>
            </w:r>
            <w:r w:rsidR="0045431D">
              <w:rPr>
                <w:rFonts w:ascii="Book Antiqua" w:hAnsi="Book Antiqua"/>
                <w:b/>
                <w:sz w:val="22"/>
                <w:szCs w:val="22"/>
                <w:lang w:val="es-ES_tradnl"/>
              </w:rPr>
              <w:t xml:space="preserve"> en atención a que </w:t>
            </w:r>
            <w:r w:rsidRPr="00B11853">
              <w:rPr>
                <w:rFonts w:ascii="Book Antiqua" w:hAnsi="Book Antiqua"/>
                <w:b/>
                <w:sz w:val="22"/>
                <w:szCs w:val="22"/>
                <w:lang w:val="es-ES_tradnl"/>
              </w:rPr>
              <w:t>el objetivo del proyecto es evitar estas prácticas</w:t>
            </w:r>
            <w:r w:rsidR="0045431D">
              <w:rPr>
                <w:rFonts w:ascii="Book Antiqua" w:hAnsi="Book Antiqua"/>
                <w:b/>
                <w:sz w:val="22"/>
                <w:szCs w:val="22"/>
                <w:lang w:val="es-ES_tradnl"/>
              </w:rPr>
              <w:t xml:space="preserve"> discriminatorias contra la población LGBTIQ</w:t>
            </w:r>
            <w:r w:rsidRPr="00B11853">
              <w:rPr>
                <w:rFonts w:ascii="Book Antiqua" w:hAnsi="Book Antiqua"/>
                <w:b/>
                <w:sz w:val="22"/>
                <w:szCs w:val="22"/>
                <w:lang w:val="es-ES_tradnl"/>
              </w:rPr>
              <w:t xml:space="preserve">. </w:t>
            </w:r>
          </w:p>
        </w:tc>
      </w:tr>
      <w:tr w:rsidR="00DA6D22" w:rsidRPr="00B11853" w14:paraId="21F9B4CC" w14:textId="77777777" w:rsidTr="007A6B99">
        <w:tc>
          <w:tcPr>
            <w:tcW w:w="3828" w:type="dxa"/>
          </w:tcPr>
          <w:p w14:paraId="141287A2"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Artículo 6. Adiciónese los numerales 17 y 18 al artículo 6 de la Ley 1616 de </w:t>
            </w:r>
            <w:r w:rsidRPr="00C30523">
              <w:rPr>
                <w:rFonts w:ascii="Book Antiqua" w:eastAsia="Montserrat" w:hAnsi="Book Antiqua" w:cs="Montserrat"/>
                <w:bCs/>
                <w:sz w:val="22"/>
                <w:szCs w:val="22"/>
              </w:rPr>
              <w:lastRenderedPageBreak/>
              <w:t>2013. El artículo 6 de la Ley 1616 de 2013 quedará así:</w:t>
            </w:r>
          </w:p>
          <w:p w14:paraId="25EA1E0E"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18FCE83"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24F23FBF"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C84592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 Derecho a recibir atención integral e integrada y humanizada por el equipo humano y los servicios especializados en salud mental.</w:t>
            </w:r>
          </w:p>
          <w:p w14:paraId="7C5D140B"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19D6D2F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2. Derecho a recibir información clara, oportuna, veraz y completa de las </w:t>
            </w:r>
            <w:r w:rsidRPr="00C30523">
              <w:rPr>
                <w:rFonts w:ascii="Book Antiqua" w:eastAsia="Montserrat" w:hAnsi="Book Antiqua" w:cs="Montserrat"/>
                <w:bCs/>
                <w:sz w:val="22"/>
                <w:szCs w:val="22"/>
              </w:rPr>
              <w:lastRenderedPageBreak/>
              <w:t>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w:t>
            </w:r>
          </w:p>
          <w:p w14:paraId="6168605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C45BBAE"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3. Derecho a recibir la atención especializada e interdisciplinaria y los tratamientos con la mejor evidencia científica de acuerdo con los avances científicos en salud mental.</w:t>
            </w:r>
          </w:p>
          <w:p w14:paraId="1A3DF1A2"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56B8B3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4. Derecho a que las intervenciones sean las menos restrictivas de las libertades individuales de acuerdo a la ley vigente.</w:t>
            </w:r>
          </w:p>
          <w:p w14:paraId="19C8EC77"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C24542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5. Derecho a tener un proceso psicoterapéutico, con los tiempos y sesiones necesarias para asegurar un trato digno para obtener resultados en términos de cambio, bienestar y calidad de vida.</w:t>
            </w:r>
          </w:p>
          <w:p w14:paraId="28BCCAC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6DBC557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6. Derecho a recibir psicoeducación a nivel individual y familiar sobre su trastorno mental y las formas de autocuidado.</w:t>
            </w:r>
          </w:p>
          <w:p w14:paraId="6D2784E7"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02287A2"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7. Derecho a recibir incapacidad laboral, en los términos y condiciones dispuestas por el profesional de la salud tratante, garantizando la recuperación en la salud de la persona.</w:t>
            </w:r>
          </w:p>
          <w:p w14:paraId="67BA131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687C216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8. Derecho a ejercer sus derechos civiles y en caso de incapacidad que su incapacidad para ejercer estos derechos sea determinada por un juez de conformidad con la </w:t>
            </w:r>
            <w:r w:rsidRPr="00C30523">
              <w:rPr>
                <w:rFonts w:ascii="Book Antiqua" w:eastAsia="Montserrat" w:hAnsi="Book Antiqua" w:cs="Montserrat"/>
                <w:bCs/>
                <w:sz w:val="22"/>
                <w:szCs w:val="22"/>
              </w:rPr>
              <w:lastRenderedPageBreak/>
              <w:t>Ley 1306 de 2009 y demás legislación vigente.</w:t>
            </w:r>
          </w:p>
          <w:p w14:paraId="7D19DBB5"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640E9B8C"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9. Derecho a no ser discriminado o estigmatizado, por su condición de persona sujeto de atención en salud mental.</w:t>
            </w:r>
          </w:p>
          <w:p w14:paraId="1F72402C"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D14AA8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10. Derecho a recibir o rechazar ayuda espiritual o religiosa de acuerdo con sus creencias.</w:t>
            </w:r>
          </w:p>
          <w:p w14:paraId="1CDFE9DF"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51BD33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11. Derecho a acceder y mantener el vínculo con el sistema educativo y el empleo, y no ser excluido por causa de su trastorno mental.</w:t>
            </w:r>
          </w:p>
          <w:p w14:paraId="278308E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68FA300E"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12. Derecho a recibir el medicamento que requiera siempre con fines terapéuticos o diagnósticos.</w:t>
            </w:r>
          </w:p>
          <w:p w14:paraId="61127F9F"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1DB6DE3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13. Derecho a exigir que sea tenido en cuenta el </w:t>
            </w:r>
            <w:r w:rsidRPr="00C30523">
              <w:rPr>
                <w:rFonts w:ascii="Book Antiqua" w:eastAsia="Montserrat" w:hAnsi="Book Antiqua" w:cs="Montserrat"/>
                <w:bCs/>
                <w:sz w:val="22"/>
                <w:szCs w:val="22"/>
              </w:rPr>
              <w:lastRenderedPageBreak/>
              <w:t>consentimiento informado para recibir el tratamiento.</w:t>
            </w:r>
          </w:p>
          <w:p w14:paraId="0B789E15"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D554FE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14. Derecho a no ser sometido a ensayos clínicos ni tratamientos experimentales sin su consentimiento informado.</w:t>
            </w:r>
          </w:p>
          <w:p w14:paraId="3CE6A383"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71BAF9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15. Derecho a la confidencialidad de la información relacionada con su proceso de atención y respetar la intimidad de otros pacientes.</w:t>
            </w:r>
          </w:p>
          <w:p w14:paraId="7C2BBC8B"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34ED236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16. Derecho al Reintegro a su familia y comunidad.</w:t>
            </w:r>
          </w:p>
          <w:p w14:paraId="0873C01F"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5B9E245A"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CE5684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17. Derecho a no ser sujeto de tratos crueles, inhumanos y degradantes que tengan como finalidad la alineación o corrección de su orientación sexual, identidad o expresión de género.</w:t>
            </w:r>
          </w:p>
          <w:p w14:paraId="67DE9F52"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6292EEB8"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 </w:t>
            </w:r>
          </w:p>
          <w:p w14:paraId="39DCF232"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18. Derecho a recibir información y acciones afirmativas relativas a la orientación sexual, identidad o expresión de género, que respeten la dignidad humana y no atenten contra sus derechos sexuales y reproductivos.</w:t>
            </w:r>
          </w:p>
          <w:p w14:paraId="6C442A79" w14:textId="77777777" w:rsidR="00DA6D22" w:rsidRPr="00C30523" w:rsidRDefault="00DA6D22" w:rsidP="00DA6D22">
            <w:pPr>
              <w:spacing w:line="276" w:lineRule="auto"/>
              <w:ind w:left="720"/>
              <w:jc w:val="both"/>
              <w:rPr>
                <w:rFonts w:ascii="Book Antiqua" w:eastAsia="Montserrat" w:hAnsi="Book Antiqua" w:cs="Montserrat"/>
                <w:bCs/>
                <w:color w:val="FF0000"/>
                <w:sz w:val="22"/>
                <w:szCs w:val="22"/>
              </w:rPr>
            </w:pPr>
            <w:r w:rsidRPr="00C30523">
              <w:rPr>
                <w:rFonts w:ascii="Book Antiqua" w:eastAsia="Montserrat" w:hAnsi="Book Antiqua" w:cs="Montserrat"/>
                <w:bCs/>
                <w:color w:val="FF0000"/>
                <w:sz w:val="22"/>
                <w:szCs w:val="22"/>
              </w:rPr>
              <w:t xml:space="preserve"> </w:t>
            </w:r>
          </w:p>
          <w:p w14:paraId="0E1E5AA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19. Derecho a no ser víctimas de ningún tipo de violencia cómo psicológica, económica, patrimonial, sexual, física e institucional por razones relacionadas con la orientación sexual, la identidad o la expresión de género.</w:t>
            </w:r>
          </w:p>
          <w:p w14:paraId="3D883AFE"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2E4BEDF4"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31F46EA7" w14:textId="77777777" w:rsidR="00DA6D22" w:rsidRPr="00C30523" w:rsidRDefault="00DA6D22" w:rsidP="00DA6D22">
            <w:pPr>
              <w:spacing w:line="276" w:lineRule="auto"/>
              <w:jc w:val="both"/>
              <w:rPr>
                <w:rFonts w:ascii="Book Antiqua" w:eastAsia="Montserrat" w:hAnsi="Book Antiqua" w:cs="Montserrat"/>
                <w:bCs/>
                <w:sz w:val="22"/>
                <w:szCs w:val="22"/>
                <w:highlight w:val="yellow"/>
              </w:rPr>
            </w:pPr>
            <w:r w:rsidRPr="00C30523">
              <w:rPr>
                <w:rFonts w:ascii="Book Antiqua" w:eastAsia="Montserrat" w:hAnsi="Book Antiqua" w:cs="Montserrat"/>
                <w:bCs/>
                <w:sz w:val="22"/>
                <w:szCs w:val="22"/>
                <w:highlight w:val="yellow"/>
              </w:rPr>
              <w:t xml:space="preserve"> </w:t>
            </w:r>
          </w:p>
          <w:p w14:paraId="0945BB50"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Las instituciones prestadoras del servicio de salud deberán capacitar al personal a cargo de la atención, sobre los derechos señalados en el presente artículo. Y además deberá ajustarse a </w:t>
            </w:r>
            <w:r w:rsidRPr="00C30523">
              <w:rPr>
                <w:rFonts w:ascii="Book Antiqua" w:eastAsia="Montserrat" w:hAnsi="Book Antiqua" w:cs="Montserrat"/>
                <w:bCs/>
                <w:sz w:val="22"/>
                <w:szCs w:val="22"/>
              </w:rPr>
              <w:lastRenderedPageBreak/>
              <w:t>los términos señalados por la Corte Constitucional en la Sentencia T-760 de 2008 y demás jurisprudencia concordante.</w:t>
            </w:r>
          </w:p>
          <w:p w14:paraId="532F99D8" w14:textId="77777777" w:rsidR="00DA6D22" w:rsidRPr="00C30523" w:rsidRDefault="00DA6D22" w:rsidP="00DA6D22">
            <w:pPr>
              <w:jc w:val="center"/>
              <w:rPr>
                <w:rFonts w:ascii="Book Antiqua" w:hAnsi="Book Antiqua"/>
                <w:bCs/>
                <w:sz w:val="22"/>
                <w:szCs w:val="22"/>
              </w:rPr>
            </w:pPr>
          </w:p>
        </w:tc>
        <w:tc>
          <w:tcPr>
            <w:tcW w:w="3827" w:type="dxa"/>
          </w:tcPr>
          <w:p w14:paraId="67179C3B"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Artículo </w:t>
            </w:r>
            <w:r w:rsidRPr="00DA6D22">
              <w:rPr>
                <w:rFonts w:ascii="Book Antiqua" w:eastAsia="Montserrat" w:hAnsi="Book Antiqua" w:cs="Montserrat"/>
                <w:bCs/>
                <w:strike/>
                <w:sz w:val="22"/>
                <w:szCs w:val="22"/>
              </w:rPr>
              <w:t>6.</w:t>
            </w:r>
            <w:r w:rsidRPr="00C30523">
              <w:rPr>
                <w:rFonts w:ascii="Book Antiqua" w:eastAsia="Montserrat" w:hAnsi="Book Antiqua" w:cs="Montserrat"/>
                <w:bCs/>
                <w:sz w:val="22"/>
                <w:szCs w:val="22"/>
              </w:rPr>
              <w:t xml:space="preserve"> Adiciónese los numerales 17 y 18 al artículo 6 de la Ley 1616 de </w:t>
            </w:r>
            <w:r w:rsidRPr="00C30523">
              <w:rPr>
                <w:rFonts w:ascii="Book Antiqua" w:eastAsia="Montserrat" w:hAnsi="Book Antiqua" w:cs="Montserrat"/>
                <w:bCs/>
                <w:sz w:val="22"/>
                <w:szCs w:val="22"/>
              </w:rPr>
              <w:lastRenderedPageBreak/>
              <w:t>2013. El artículo 6 de la Ley 1616 de 2013 quedará así:</w:t>
            </w:r>
          </w:p>
          <w:p w14:paraId="0FD168BD"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6FABE450"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3062C01C"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770AD2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 Derecho a recibir atención integral e integrada y humanizada por el equipo humano y los servicios especializados en salud mental.</w:t>
            </w:r>
          </w:p>
          <w:p w14:paraId="18AF160C"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FED8748"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2. Derecho a recibir información clara, oportuna, veraz y completa de las </w:t>
            </w:r>
            <w:r w:rsidRPr="00C30523">
              <w:rPr>
                <w:rFonts w:ascii="Book Antiqua" w:eastAsia="Montserrat" w:hAnsi="Book Antiqua" w:cs="Montserrat"/>
                <w:bCs/>
                <w:sz w:val="22"/>
                <w:szCs w:val="22"/>
              </w:rPr>
              <w:lastRenderedPageBreak/>
              <w:t>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w:t>
            </w:r>
          </w:p>
          <w:p w14:paraId="266B7C1F"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4857620"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3. Derecho a recibir la atención especializada e interdisciplinaria y los tratamientos con la mejor evidencia científica de acuerdo con los avances científicos en salud mental.</w:t>
            </w:r>
          </w:p>
          <w:p w14:paraId="0F115A55"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7C324E7"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4. Derecho a que las intervenciones sean las menos restrictivas de las libertades individuales de acuerdo a la ley vigente.</w:t>
            </w:r>
          </w:p>
          <w:p w14:paraId="046B8A5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CA6C59B"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5. Derecho a tener un proceso psicoterapéutico, con los tiempos y sesiones necesarias para asegurar un trato digno para obtener resultados en términos de cambio, bienestar y calidad de vida.</w:t>
            </w:r>
          </w:p>
          <w:p w14:paraId="14F7A64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BB2928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6. Derecho a recibir psicoeducación a nivel individual y familiar sobre su trastorno mental y las formas de autocuidado.</w:t>
            </w:r>
          </w:p>
          <w:p w14:paraId="0CAC7A13"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FD3D862"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7. Derecho a recibir incapacidad laboral, en los términos y condiciones dispuestas por el profesional de la salud tratante, garantizando la recuperación en la salud de la persona.</w:t>
            </w:r>
          </w:p>
          <w:p w14:paraId="0D210B42"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7B9ACC8"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8. Derecho a ejercer sus derechos civiles y en caso de incapacidad que su incapacidad para ejercer estos derechos sea determinada por un juez de conformidad con la </w:t>
            </w:r>
            <w:r w:rsidRPr="00C30523">
              <w:rPr>
                <w:rFonts w:ascii="Book Antiqua" w:eastAsia="Montserrat" w:hAnsi="Book Antiqua" w:cs="Montserrat"/>
                <w:bCs/>
                <w:sz w:val="22"/>
                <w:szCs w:val="22"/>
              </w:rPr>
              <w:lastRenderedPageBreak/>
              <w:t>Ley 1306 de 2009 y demás legislación vigente.</w:t>
            </w:r>
          </w:p>
          <w:p w14:paraId="39264B4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D22955F"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9. Derecho a no ser discriminado o estigmatizado, por su condición de persona sujeto de atención en salud mental.</w:t>
            </w:r>
          </w:p>
          <w:p w14:paraId="02C9284B"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A1B835C"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10. Derecho a recibir o rechazar ayuda espiritual o religiosa de acuerdo con sus creencias.</w:t>
            </w:r>
          </w:p>
          <w:p w14:paraId="0C8B5085"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79CBEAE"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11. Derecho a acceder y mantener el vínculo con el sistema educativo y el empleo, y no ser excluido por causa de su trastorno mental.</w:t>
            </w:r>
          </w:p>
          <w:p w14:paraId="334BF42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3E32975"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12. Derecho a recibir el medicamento que requiera siempre con fines terapéuticos o diagnósticos.</w:t>
            </w:r>
          </w:p>
          <w:p w14:paraId="3CBA2F71"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DBAD5E5"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13. Derecho a exigir que sea tenido en cuenta el </w:t>
            </w:r>
            <w:r w:rsidRPr="00C30523">
              <w:rPr>
                <w:rFonts w:ascii="Book Antiqua" w:eastAsia="Montserrat" w:hAnsi="Book Antiqua" w:cs="Montserrat"/>
                <w:bCs/>
                <w:sz w:val="22"/>
                <w:szCs w:val="22"/>
              </w:rPr>
              <w:lastRenderedPageBreak/>
              <w:t>consentimiento informado para recibir el tratamiento.</w:t>
            </w:r>
          </w:p>
          <w:p w14:paraId="13AC95D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EFD6FA3"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14. Derecho a no ser sometido a ensayos clínicos ni tratamientos experimentales sin su consentimiento informado.</w:t>
            </w:r>
          </w:p>
          <w:p w14:paraId="3BB096D5"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0974253"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15. Derecho a la confidencialidad de la información relacionada con su proceso de atención y respetar la intimidad de otros pacientes.</w:t>
            </w:r>
          </w:p>
          <w:p w14:paraId="45D80E91"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CB3B52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16. Derecho al Reintegro a su familia y comunidad.</w:t>
            </w:r>
          </w:p>
          <w:p w14:paraId="653994B9"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6D0B6B33"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6A1C763E" w14:textId="77777777" w:rsidR="00DA6D22" w:rsidRPr="00DA6D22" w:rsidRDefault="00DA6D22" w:rsidP="00DA6D22">
            <w:pPr>
              <w:spacing w:line="276" w:lineRule="auto"/>
              <w:ind w:left="720"/>
              <w:jc w:val="both"/>
              <w:rPr>
                <w:rFonts w:ascii="Book Antiqua" w:eastAsia="Montserrat" w:hAnsi="Book Antiqua" w:cs="Montserrat"/>
                <w:bCs/>
                <w:strike/>
                <w:sz w:val="22"/>
                <w:szCs w:val="22"/>
              </w:rPr>
            </w:pPr>
            <w:r w:rsidRPr="00C30523">
              <w:rPr>
                <w:rFonts w:ascii="Book Antiqua" w:eastAsia="Montserrat" w:hAnsi="Book Antiqua" w:cs="Montserrat"/>
                <w:bCs/>
                <w:sz w:val="22"/>
                <w:szCs w:val="22"/>
              </w:rPr>
              <w:t xml:space="preserve">17. Derecho a no ser sujeto de tratos crueles, inhumanos y degradantes </w:t>
            </w:r>
            <w:r w:rsidRPr="00DA6D22">
              <w:rPr>
                <w:rFonts w:ascii="Book Antiqua" w:eastAsia="Montserrat" w:hAnsi="Book Antiqua" w:cs="Montserrat"/>
                <w:bCs/>
                <w:strike/>
                <w:sz w:val="22"/>
                <w:szCs w:val="22"/>
              </w:rPr>
              <w:t>que tengan como finalidad la alineación o corrección de su orientación sexual, identidad o expresión de género.</w:t>
            </w:r>
          </w:p>
          <w:p w14:paraId="60F105F5"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197E7541"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 </w:t>
            </w:r>
          </w:p>
          <w:p w14:paraId="2364EBA6" w14:textId="77777777" w:rsidR="00DA6D22" w:rsidRPr="00DA6D22" w:rsidRDefault="00DA6D22" w:rsidP="00DA6D22">
            <w:pPr>
              <w:spacing w:line="276" w:lineRule="auto"/>
              <w:ind w:left="720"/>
              <w:jc w:val="both"/>
              <w:rPr>
                <w:rFonts w:ascii="Book Antiqua" w:eastAsia="Montserrat" w:hAnsi="Book Antiqua" w:cs="Montserrat"/>
                <w:bCs/>
                <w:strike/>
                <w:sz w:val="22"/>
                <w:szCs w:val="22"/>
              </w:rPr>
            </w:pPr>
            <w:r w:rsidRPr="00C30523">
              <w:rPr>
                <w:rFonts w:ascii="Book Antiqua" w:eastAsia="Montserrat" w:hAnsi="Book Antiqua" w:cs="Montserrat"/>
                <w:bCs/>
                <w:sz w:val="22"/>
                <w:szCs w:val="22"/>
              </w:rPr>
              <w:t xml:space="preserve">18. Derecho a recibir información y acciones afirmativas relativas a la orientación sexual, identidad o expresión de género, que respeten la dignidad humana </w:t>
            </w:r>
            <w:r w:rsidRPr="00DA6D22">
              <w:rPr>
                <w:rFonts w:ascii="Book Antiqua" w:eastAsia="Montserrat" w:hAnsi="Book Antiqua" w:cs="Montserrat"/>
                <w:bCs/>
                <w:strike/>
                <w:sz w:val="22"/>
                <w:szCs w:val="22"/>
              </w:rPr>
              <w:t>y no atenten contra sus derechos sexuales y reproductivos.</w:t>
            </w:r>
          </w:p>
          <w:p w14:paraId="71B0F926" w14:textId="77777777" w:rsidR="00DA6D22" w:rsidRPr="00DA6D22" w:rsidRDefault="00DA6D22" w:rsidP="00DA6D22">
            <w:pPr>
              <w:spacing w:line="276" w:lineRule="auto"/>
              <w:ind w:left="720"/>
              <w:jc w:val="both"/>
              <w:rPr>
                <w:rFonts w:ascii="Book Antiqua" w:eastAsia="Montserrat" w:hAnsi="Book Antiqua" w:cs="Montserrat"/>
                <w:bCs/>
                <w:strike/>
                <w:color w:val="FF0000"/>
                <w:sz w:val="22"/>
                <w:szCs w:val="22"/>
              </w:rPr>
            </w:pPr>
            <w:r w:rsidRPr="00DA6D22">
              <w:rPr>
                <w:rFonts w:ascii="Book Antiqua" w:eastAsia="Montserrat" w:hAnsi="Book Antiqua" w:cs="Montserrat"/>
                <w:bCs/>
                <w:strike/>
                <w:color w:val="FF0000"/>
                <w:sz w:val="22"/>
                <w:szCs w:val="22"/>
              </w:rPr>
              <w:t xml:space="preserve"> </w:t>
            </w:r>
          </w:p>
          <w:p w14:paraId="2D53095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19. Derecho a no ser víctimas de ningún tipo de violencia cómo psicológica, económica, patrimonial, sexual, física e institucional por razones relacionadas con la orientación sexual, la identidad o la expresión de género.</w:t>
            </w:r>
          </w:p>
          <w:p w14:paraId="6599FCAF"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5F7FBA9C"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4226E83C" w14:textId="77777777" w:rsidR="00DA6D22" w:rsidRPr="00C30523" w:rsidRDefault="00DA6D22" w:rsidP="00DA6D22">
            <w:pPr>
              <w:spacing w:line="276" w:lineRule="auto"/>
              <w:jc w:val="both"/>
              <w:rPr>
                <w:rFonts w:ascii="Book Antiqua" w:eastAsia="Montserrat" w:hAnsi="Book Antiqua" w:cs="Montserrat"/>
                <w:bCs/>
                <w:sz w:val="22"/>
                <w:szCs w:val="22"/>
                <w:highlight w:val="yellow"/>
              </w:rPr>
            </w:pPr>
            <w:r w:rsidRPr="00C30523">
              <w:rPr>
                <w:rFonts w:ascii="Book Antiqua" w:eastAsia="Montserrat" w:hAnsi="Book Antiqua" w:cs="Montserrat"/>
                <w:bCs/>
                <w:sz w:val="22"/>
                <w:szCs w:val="22"/>
                <w:highlight w:val="yellow"/>
              </w:rPr>
              <w:t xml:space="preserve"> </w:t>
            </w:r>
          </w:p>
          <w:p w14:paraId="69A81F69"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Las instituciones prestadoras del servicio de salud deberán capacitar al personal a cargo de la atención, sobre los derechos señalados en el presente artículo. Y además deberá ajustarse a </w:t>
            </w:r>
            <w:r w:rsidRPr="00C30523">
              <w:rPr>
                <w:rFonts w:ascii="Book Antiqua" w:eastAsia="Montserrat" w:hAnsi="Book Antiqua" w:cs="Montserrat"/>
                <w:bCs/>
                <w:sz w:val="22"/>
                <w:szCs w:val="22"/>
              </w:rPr>
              <w:lastRenderedPageBreak/>
              <w:t>los términos señalados por la Corte Constitucional en la Sentencia T-760 de 2008 y demás jurisprudencia concordante.</w:t>
            </w:r>
          </w:p>
          <w:p w14:paraId="52CF742E" w14:textId="77777777" w:rsidR="00DA6D22" w:rsidRPr="00B11853" w:rsidRDefault="00DA6D22" w:rsidP="00DA6D22">
            <w:pPr>
              <w:spacing w:line="276" w:lineRule="auto"/>
              <w:jc w:val="both"/>
              <w:rPr>
                <w:rFonts w:ascii="Book Antiqua" w:eastAsia="Montserrat" w:hAnsi="Book Antiqua" w:cs="Montserrat"/>
                <w:b/>
                <w:sz w:val="22"/>
                <w:szCs w:val="22"/>
              </w:rPr>
            </w:pPr>
          </w:p>
        </w:tc>
        <w:tc>
          <w:tcPr>
            <w:tcW w:w="3686" w:type="dxa"/>
          </w:tcPr>
          <w:p w14:paraId="642DCCA2" w14:textId="4F7190DE" w:rsidR="00DA6D22" w:rsidRPr="00B11853" w:rsidRDefault="00DA6D22" w:rsidP="00DA6D22">
            <w:pPr>
              <w:spacing w:line="276" w:lineRule="auto"/>
              <w:jc w:val="both"/>
              <w:rPr>
                <w:rFonts w:ascii="Book Antiqua" w:eastAsia="Montserrat" w:hAnsi="Book Antiqua" w:cs="Montserrat"/>
                <w:sz w:val="22"/>
                <w:szCs w:val="22"/>
              </w:rPr>
            </w:pPr>
            <w:bookmarkStart w:id="4" w:name="_Hlk153464171"/>
            <w:r w:rsidRPr="00B11853">
              <w:rPr>
                <w:rFonts w:ascii="Book Antiqua" w:eastAsia="Montserrat" w:hAnsi="Book Antiqua" w:cs="Montserrat"/>
                <w:b/>
                <w:sz w:val="22"/>
                <w:szCs w:val="22"/>
              </w:rPr>
              <w:lastRenderedPageBreak/>
              <w:t xml:space="preserve">Artículo </w:t>
            </w:r>
            <w:r>
              <w:rPr>
                <w:rFonts w:ascii="Book Antiqua" w:eastAsia="Montserrat" w:hAnsi="Book Antiqua" w:cs="Montserrat"/>
                <w:b/>
                <w:sz w:val="22"/>
                <w:szCs w:val="22"/>
              </w:rPr>
              <w:t>4</w:t>
            </w:r>
            <w:r w:rsidRPr="00B11853">
              <w:rPr>
                <w:rFonts w:ascii="Book Antiqua" w:eastAsia="Montserrat" w:hAnsi="Book Antiqua" w:cs="Montserrat"/>
                <w:b/>
                <w:sz w:val="22"/>
                <w:szCs w:val="22"/>
              </w:rPr>
              <w:t>.</w:t>
            </w:r>
            <w:r w:rsidRPr="00B11853">
              <w:rPr>
                <w:rFonts w:ascii="Book Antiqua" w:eastAsia="Montserrat" w:hAnsi="Book Antiqua" w:cs="Montserrat"/>
                <w:sz w:val="22"/>
                <w:szCs w:val="22"/>
              </w:rPr>
              <w:t xml:space="preserve"> Adiciónese los numerales 17, 18 </w:t>
            </w:r>
            <w:r w:rsidRPr="00B11853">
              <w:rPr>
                <w:rFonts w:ascii="Book Antiqua" w:eastAsia="Montserrat" w:hAnsi="Book Antiqua" w:cs="Montserrat"/>
                <w:b/>
                <w:bCs/>
                <w:sz w:val="22"/>
                <w:szCs w:val="22"/>
                <w:u w:val="single"/>
              </w:rPr>
              <w:t>y 19</w:t>
            </w:r>
            <w:r w:rsidRPr="00B11853">
              <w:rPr>
                <w:rFonts w:ascii="Book Antiqua" w:eastAsia="Montserrat" w:hAnsi="Book Antiqua" w:cs="Montserrat"/>
                <w:sz w:val="22"/>
                <w:szCs w:val="22"/>
              </w:rPr>
              <w:t xml:space="preserve"> al artículo 6 de </w:t>
            </w:r>
            <w:r w:rsidRPr="00B11853">
              <w:rPr>
                <w:rFonts w:ascii="Book Antiqua" w:eastAsia="Montserrat" w:hAnsi="Book Antiqua" w:cs="Montserrat"/>
                <w:sz w:val="22"/>
                <w:szCs w:val="22"/>
              </w:rPr>
              <w:lastRenderedPageBreak/>
              <w:t>la Ley 1616 de 2013. El artículo 6 de la Ley 1616 de 2013 quedará así:</w:t>
            </w:r>
          </w:p>
          <w:p w14:paraId="4C104289" w14:textId="77777777" w:rsidR="00DA6D22" w:rsidRPr="00B11853" w:rsidRDefault="00DA6D22" w:rsidP="00DA6D22">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6D559E3"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b/>
                <w:sz w:val="22"/>
                <w:szCs w:val="22"/>
              </w:rPr>
              <w:t>ARTÍCULO 6o. DERECHOS DE LAS PERSONAS.</w:t>
            </w:r>
            <w:r w:rsidRPr="00B11853">
              <w:rPr>
                <w:rFonts w:ascii="Book Antiqua" w:eastAsia="Montserrat" w:hAnsi="Book Antiqua" w:cs="Montserrat"/>
                <w:sz w:val="22"/>
                <w:szCs w:val="22"/>
              </w:rPr>
              <w:t xml:space="preserve">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61E62451"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50C22DF"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 Derecho a recibir atención integral e integrada y humanizada por el equipo humano y los servicios especializados en salud mental.</w:t>
            </w:r>
          </w:p>
          <w:p w14:paraId="4DA2B0FC"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756C8391"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lastRenderedPageBreak/>
              <w:t>2. Derecho a recibir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w:t>
            </w:r>
          </w:p>
          <w:p w14:paraId="5F005194"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A467701"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3. Derecho a recibir la atención especializada e interdisciplinaria y los tratamientos con la mejor evidencia científica de acuerdo con los avances científicos en salud mental.</w:t>
            </w:r>
          </w:p>
          <w:p w14:paraId="6C502BD7"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AAEC613"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4. Derecho a que las intervenciones sean las menos restrictivas de las </w:t>
            </w:r>
            <w:r w:rsidRPr="00B11853">
              <w:rPr>
                <w:rFonts w:ascii="Book Antiqua" w:eastAsia="Montserrat" w:hAnsi="Book Antiqua" w:cs="Montserrat"/>
                <w:sz w:val="22"/>
                <w:szCs w:val="22"/>
              </w:rPr>
              <w:lastRenderedPageBreak/>
              <w:t>libertades individuales de acuerdo a la ley vigente.</w:t>
            </w:r>
          </w:p>
          <w:p w14:paraId="7DF1A130"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39C1A9EC"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5. Derecho a tener un proceso psicoterapéutico, con los tiempos y sesiones necesarias para asegurar un trato digno para obtener resultados en términos de cambio, bienestar y calidad de vida.</w:t>
            </w:r>
          </w:p>
          <w:p w14:paraId="55A08366"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09DDB088"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6. Derecho a recibir psicoeducación a nivel individual y familiar sobre su trastorno mental y las formas de autocuidado.</w:t>
            </w:r>
          </w:p>
          <w:p w14:paraId="18CA0808"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19A2DE58"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7. Derecho a recibir incapacidad laboral, en los términos y condiciones dispuestas por el profesional de la salud tratante, garantizando la recuperación en la salud de la persona.</w:t>
            </w:r>
          </w:p>
          <w:p w14:paraId="18389BBB"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4EBB0C88"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lastRenderedPageBreak/>
              <w:t>8. Derecho a ejercer sus derechos civiles y en caso de incapacidad que su incapacidad para ejercer estos derechos sea determinada por un juez de conformidad con la Ley 1306 de 2009 y demás legislación vigente.</w:t>
            </w:r>
          </w:p>
          <w:p w14:paraId="78DC8EB3"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405B6C4D"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9. Derecho a no ser discriminado o estigmatizado, por su condición de persona sujeto de atención en salud mental.</w:t>
            </w:r>
          </w:p>
          <w:p w14:paraId="0E56A8CE"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D96B0B7"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10. Derecho a recibir o rechazar ayuda espiritual o religiosa de acuerdo con sus creencias.</w:t>
            </w:r>
          </w:p>
          <w:p w14:paraId="09063A12"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4EEE72FE"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11. Derecho a acceder y mantener el vínculo con el sistema educativo y el empleo, y no ser excluido por causa de su trastorno mental.</w:t>
            </w:r>
          </w:p>
          <w:p w14:paraId="2CBE6BCB"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03A0558"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lastRenderedPageBreak/>
              <w:t>12. Derecho a recibir el medicamento que requiera siempre con fines terapéuticos o diagnósticos.</w:t>
            </w:r>
          </w:p>
          <w:p w14:paraId="6CEBB617"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9B5883E"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13. Derecho a exigir que sea tenido en cuenta el consentimiento informado para recibir el tratamiento.</w:t>
            </w:r>
          </w:p>
          <w:p w14:paraId="34387DFA"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7645B649"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14. Derecho a no ser sometido a ensayos clínicos ni tratamientos experimentales sin su consentimiento informado.</w:t>
            </w:r>
          </w:p>
          <w:p w14:paraId="6B6EFFE2"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1C5B7A90"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15. Derecho a la confidencialidad de la información relacionada con su proceso de atención y respetar la intimidad de otros pacientes.</w:t>
            </w:r>
          </w:p>
          <w:p w14:paraId="7C79AAB8"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62974ED3"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16. Derecho al Reintegro a su familia y comunidad.</w:t>
            </w:r>
          </w:p>
          <w:p w14:paraId="61B7E9C3"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678FDA5E" w14:textId="77777777" w:rsidR="00DA6D22" w:rsidRPr="007A6B99" w:rsidRDefault="00DA6D22" w:rsidP="00DA6D22">
            <w:pPr>
              <w:spacing w:line="276" w:lineRule="auto"/>
              <w:ind w:left="720"/>
              <w:jc w:val="both"/>
              <w:rPr>
                <w:rFonts w:ascii="Book Antiqua" w:eastAsia="Montserrat" w:hAnsi="Book Antiqua" w:cs="Montserrat"/>
                <w:b/>
                <w:bCs/>
                <w:sz w:val="22"/>
                <w:szCs w:val="22"/>
                <w:u w:val="single"/>
              </w:rPr>
            </w:pPr>
            <w:r w:rsidRPr="00B11853">
              <w:rPr>
                <w:rFonts w:ascii="Book Antiqua" w:eastAsia="Montserrat" w:hAnsi="Book Antiqua" w:cs="Montserrat"/>
                <w:sz w:val="22"/>
                <w:szCs w:val="22"/>
              </w:rPr>
              <w:t xml:space="preserve">17. Derecho a no ser sujeto de </w:t>
            </w:r>
            <w:r w:rsidRPr="00DA6D22">
              <w:rPr>
                <w:rFonts w:ascii="Book Antiqua" w:eastAsia="Montserrat" w:hAnsi="Book Antiqua" w:cs="Montserrat"/>
                <w:sz w:val="22"/>
                <w:szCs w:val="22"/>
              </w:rPr>
              <w:t xml:space="preserve">tratos crueles, </w:t>
            </w:r>
            <w:r w:rsidRPr="00DA6D22">
              <w:rPr>
                <w:rFonts w:ascii="Book Antiqua" w:eastAsia="Montserrat" w:hAnsi="Book Antiqua" w:cs="Montserrat"/>
                <w:sz w:val="22"/>
                <w:szCs w:val="22"/>
              </w:rPr>
              <w:lastRenderedPageBreak/>
              <w:t>inhumanos, degradantes</w:t>
            </w:r>
            <w:r w:rsidRPr="007A6B99">
              <w:rPr>
                <w:rFonts w:ascii="Book Antiqua" w:eastAsia="Montserrat" w:hAnsi="Book Antiqua" w:cs="Montserrat"/>
                <w:b/>
                <w:bCs/>
                <w:sz w:val="22"/>
                <w:szCs w:val="22"/>
                <w:u w:val="single"/>
              </w:rPr>
              <w:t xml:space="preserve"> y con violencia por motivo de su orientación sexual, identidad o expresión de género. </w:t>
            </w:r>
          </w:p>
          <w:p w14:paraId="14B94402"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272BDDF"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18. Derecho a recibir información y acciones afirmativas relativas a la orientación sexual, identidad o expresión de género, </w:t>
            </w:r>
            <w:r w:rsidRPr="007A6B99">
              <w:rPr>
                <w:rFonts w:ascii="Book Antiqua" w:eastAsia="Montserrat" w:hAnsi="Book Antiqua" w:cs="Montserrat"/>
                <w:sz w:val="22"/>
                <w:szCs w:val="22"/>
              </w:rPr>
              <w:t>que respeten la dignidad humana</w:t>
            </w:r>
            <w:r w:rsidRPr="007A6B99">
              <w:rPr>
                <w:rFonts w:ascii="Book Antiqua" w:eastAsia="Montserrat" w:hAnsi="Book Antiqua" w:cs="Montserrat"/>
                <w:b/>
                <w:bCs/>
                <w:sz w:val="22"/>
                <w:szCs w:val="22"/>
                <w:u w:val="single"/>
              </w:rPr>
              <w:t xml:space="preserve"> y demás derechos fundamentales.</w:t>
            </w:r>
            <w:r w:rsidRPr="007A6B99">
              <w:rPr>
                <w:rFonts w:ascii="Book Antiqua" w:eastAsia="Montserrat" w:hAnsi="Book Antiqua" w:cs="Montserrat"/>
                <w:sz w:val="22"/>
                <w:szCs w:val="22"/>
                <w:u w:val="single"/>
              </w:rPr>
              <w:t xml:space="preserve"> </w:t>
            </w:r>
          </w:p>
          <w:p w14:paraId="26EACFE2" w14:textId="77777777" w:rsidR="00DA6D22" w:rsidRPr="00B11853" w:rsidRDefault="00DA6D22" w:rsidP="00DA6D22">
            <w:pPr>
              <w:spacing w:line="276" w:lineRule="auto"/>
              <w:ind w:left="720"/>
              <w:jc w:val="both"/>
              <w:rPr>
                <w:rFonts w:ascii="Book Antiqua" w:eastAsia="Montserrat" w:hAnsi="Book Antiqua" w:cs="Montserrat"/>
                <w:color w:val="FF0000"/>
                <w:sz w:val="22"/>
                <w:szCs w:val="22"/>
              </w:rPr>
            </w:pPr>
            <w:r w:rsidRPr="00B11853">
              <w:rPr>
                <w:rFonts w:ascii="Book Antiqua" w:eastAsia="Montserrat" w:hAnsi="Book Antiqua" w:cs="Montserrat"/>
                <w:color w:val="FF0000"/>
                <w:sz w:val="22"/>
                <w:szCs w:val="22"/>
              </w:rPr>
              <w:t xml:space="preserve"> </w:t>
            </w:r>
          </w:p>
          <w:p w14:paraId="1935C99A" w14:textId="77777777" w:rsidR="00DA6D22" w:rsidRPr="00B11853" w:rsidRDefault="00DA6D22" w:rsidP="00DA6D22">
            <w:pPr>
              <w:spacing w:line="276" w:lineRule="auto"/>
              <w:ind w:left="720"/>
              <w:jc w:val="both"/>
              <w:rPr>
                <w:rFonts w:ascii="Book Antiqua" w:eastAsia="Montserrat" w:hAnsi="Book Antiqua" w:cs="Montserrat"/>
                <w:b/>
                <w:bCs/>
                <w:sz w:val="22"/>
                <w:szCs w:val="22"/>
                <w:u w:val="single"/>
              </w:rPr>
            </w:pPr>
            <w:r w:rsidRPr="00B11853">
              <w:rPr>
                <w:rFonts w:ascii="Book Antiqua" w:eastAsia="Montserrat" w:hAnsi="Book Antiqua" w:cs="Montserrat"/>
                <w:sz w:val="22"/>
                <w:szCs w:val="22"/>
              </w:rPr>
              <w:t>19. Derecho a no ser víctimas de ningún tipo de violencia como psicológica, económica, patrimonial, sexual, física e institucional por razones relacionadas con la orientación sexual, la identidad o la expresión de género</w:t>
            </w:r>
            <w:r>
              <w:rPr>
                <w:rFonts w:ascii="Book Antiqua" w:eastAsia="Montserrat" w:hAnsi="Book Antiqua" w:cs="Montserrat"/>
                <w:sz w:val="22"/>
                <w:szCs w:val="22"/>
              </w:rPr>
              <w:t>.</w:t>
            </w:r>
            <w:r w:rsidRPr="00B11853">
              <w:rPr>
                <w:rFonts w:ascii="Book Antiqua" w:eastAsia="Montserrat" w:hAnsi="Book Antiqua" w:cs="Montserrat"/>
                <w:b/>
                <w:bCs/>
                <w:sz w:val="22"/>
                <w:szCs w:val="22"/>
                <w:u w:val="single"/>
              </w:rPr>
              <w:t xml:space="preserve"> </w:t>
            </w:r>
          </w:p>
          <w:p w14:paraId="3F83CAC6" w14:textId="77777777" w:rsidR="00DA6D22" w:rsidRPr="00B11853" w:rsidRDefault="00DA6D22" w:rsidP="00DA6D22">
            <w:pPr>
              <w:spacing w:line="276" w:lineRule="auto"/>
              <w:jc w:val="both"/>
              <w:rPr>
                <w:rFonts w:ascii="Book Antiqua" w:eastAsia="Montserrat" w:hAnsi="Book Antiqua" w:cs="Montserrat"/>
                <w:sz w:val="22"/>
                <w:szCs w:val="22"/>
                <w:highlight w:val="yellow"/>
                <w:u w:val="single"/>
              </w:rPr>
            </w:pPr>
            <w:r w:rsidRPr="00B11853">
              <w:rPr>
                <w:rFonts w:ascii="Book Antiqua" w:eastAsia="Montserrat" w:hAnsi="Book Antiqua" w:cs="Montserrat"/>
                <w:sz w:val="22"/>
                <w:szCs w:val="22"/>
                <w:highlight w:val="yellow"/>
                <w:u w:val="single"/>
              </w:rPr>
              <w:t xml:space="preserve"> </w:t>
            </w:r>
          </w:p>
          <w:p w14:paraId="3E06DFC0" w14:textId="77777777" w:rsidR="00DA6D22" w:rsidRPr="00B11853" w:rsidRDefault="00DA6D22" w:rsidP="00DA6D22">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Las instituciones prestadoras del servicio de salud deberán capacitar al personal a cargo de la atención, </w:t>
            </w:r>
            <w:r w:rsidRPr="00B11853">
              <w:rPr>
                <w:rFonts w:ascii="Book Antiqua" w:eastAsia="Montserrat" w:hAnsi="Book Antiqua" w:cs="Montserrat"/>
                <w:sz w:val="22"/>
                <w:szCs w:val="22"/>
              </w:rPr>
              <w:lastRenderedPageBreak/>
              <w:t>sobre los derechos señalados en el presente artículo. Y además deberá ajustarse a los términos señalados por la Corte Constitucional en la Sentencia T-760 de 2008 y demás jurisprudencia concordante.</w:t>
            </w:r>
          </w:p>
          <w:bookmarkEnd w:id="4"/>
          <w:p w14:paraId="28C2B014" w14:textId="77777777" w:rsidR="00DA6D22" w:rsidRPr="00B11853" w:rsidRDefault="00DA6D22" w:rsidP="00DA6D22">
            <w:pPr>
              <w:jc w:val="center"/>
              <w:rPr>
                <w:rFonts w:ascii="Book Antiqua" w:hAnsi="Book Antiqua"/>
                <w:b/>
                <w:sz w:val="22"/>
                <w:szCs w:val="22"/>
                <w:lang w:val="es-ES_tradnl"/>
              </w:rPr>
            </w:pPr>
          </w:p>
        </w:tc>
        <w:tc>
          <w:tcPr>
            <w:tcW w:w="2363" w:type="dxa"/>
          </w:tcPr>
          <w:p w14:paraId="4FE9B53F" w14:textId="77777777" w:rsidR="00DA6D22" w:rsidRPr="00B11853" w:rsidRDefault="00DA6D22" w:rsidP="00DA6D22">
            <w:pPr>
              <w:jc w:val="both"/>
              <w:rPr>
                <w:rFonts w:ascii="Book Antiqua" w:hAnsi="Book Antiqua"/>
                <w:bCs/>
                <w:sz w:val="22"/>
                <w:szCs w:val="22"/>
                <w:lang w:val="es-ES_tradnl"/>
              </w:rPr>
            </w:pPr>
            <w:r w:rsidRPr="00B11853">
              <w:rPr>
                <w:rFonts w:ascii="Book Antiqua" w:hAnsi="Book Antiqua"/>
                <w:bCs/>
                <w:sz w:val="22"/>
                <w:szCs w:val="22"/>
                <w:lang w:val="es-ES_tradnl"/>
              </w:rPr>
              <w:lastRenderedPageBreak/>
              <w:t xml:space="preserve">Se ajusta numeración y redacción, teniendo en cuenta que se pretende adicionar 3 </w:t>
            </w:r>
            <w:r w:rsidRPr="00B11853">
              <w:rPr>
                <w:rFonts w:ascii="Book Antiqua" w:hAnsi="Book Antiqua"/>
                <w:bCs/>
                <w:sz w:val="22"/>
                <w:szCs w:val="22"/>
                <w:lang w:val="es-ES_tradnl"/>
              </w:rPr>
              <w:lastRenderedPageBreak/>
              <w:t>numerales y no 2 a la Ley 1616 de 2013.</w:t>
            </w:r>
          </w:p>
          <w:p w14:paraId="53DB24C0" w14:textId="77777777" w:rsidR="00DA6D22" w:rsidRPr="00B11853" w:rsidRDefault="00DA6D22" w:rsidP="00DA6D22">
            <w:pPr>
              <w:jc w:val="both"/>
              <w:rPr>
                <w:rFonts w:ascii="Book Antiqua" w:hAnsi="Book Antiqua"/>
                <w:bCs/>
                <w:sz w:val="22"/>
                <w:szCs w:val="22"/>
                <w:lang w:val="es-ES_tradnl"/>
              </w:rPr>
            </w:pPr>
          </w:p>
          <w:p w14:paraId="191DC50D" w14:textId="77777777" w:rsidR="00DA6D22" w:rsidRDefault="00DA6D22" w:rsidP="00DA6D22">
            <w:pPr>
              <w:jc w:val="both"/>
              <w:rPr>
                <w:rFonts w:ascii="Book Antiqua" w:hAnsi="Book Antiqua"/>
                <w:bCs/>
                <w:sz w:val="22"/>
                <w:szCs w:val="22"/>
                <w:lang w:val="es-ES_tradnl"/>
              </w:rPr>
            </w:pPr>
            <w:r w:rsidRPr="00B11853">
              <w:rPr>
                <w:rFonts w:ascii="Book Antiqua" w:hAnsi="Book Antiqua"/>
                <w:bCs/>
                <w:sz w:val="22"/>
                <w:szCs w:val="22"/>
                <w:lang w:val="es-ES_tradnl"/>
              </w:rPr>
              <w:t xml:space="preserve">Se ajusta conforme a las practicas que se pretenden prohibir con este proyecto de ley. </w:t>
            </w:r>
          </w:p>
          <w:p w14:paraId="261D3B65" w14:textId="77777777" w:rsidR="00DA6D22" w:rsidRPr="007A6B99" w:rsidRDefault="00DA6D22" w:rsidP="00DA6D22">
            <w:pPr>
              <w:jc w:val="both"/>
              <w:rPr>
                <w:rFonts w:ascii="Book Antiqua" w:hAnsi="Book Antiqua"/>
                <w:bCs/>
                <w:sz w:val="22"/>
                <w:szCs w:val="22"/>
                <w:lang w:val="es-ES_tradnl"/>
              </w:rPr>
            </w:pPr>
          </w:p>
          <w:p w14:paraId="4A7C69F5" w14:textId="77777777" w:rsidR="00DA6D22" w:rsidRPr="00547CE2" w:rsidRDefault="00DA6D22" w:rsidP="00DA6D22">
            <w:pPr>
              <w:jc w:val="both"/>
              <w:rPr>
                <w:rFonts w:ascii="Book Antiqua" w:hAnsi="Book Antiqua"/>
                <w:b/>
                <w:sz w:val="22"/>
                <w:szCs w:val="22"/>
                <w:lang w:val="es-ES_tradnl"/>
              </w:rPr>
            </w:pPr>
            <w:r w:rsidRPr="007A6B99">
              <w:rPr>
                <w:rFonts w:ascii="Book Antiqua" w:hAnsi="Book Antiqua"/>
                <w:bCs/>
                <w:sz w:val="22"/>
                <w:szCs w:val="22"/>
                <w:lang w:val="es-ES_tradnl"/>
              </w:rPr>
              <w:t xml:space="preserve">Se elimina derechos sexuales y reproductivos, por cuanto no son los únicos derechos que se pueden ver afectados, por </w:t>
            </w:r>
            <w:proofErr w:type="gramStart"/>
            <w:r w:rsidRPr="007A6B99">
              <w:rPr>
                <w:rFonts w:ascii="Book Antiqua" w:hAnsi="Book Antiqua"/>
                <w:bCs/>
                <w:sz w:val="22"/>
                <w:szCs w:val="22"/>
                <w:lang w:val="es-ES_tradnl"/>
              </w:rPr>
              <w:t>tanto</w:t>
            </w:r>
            <w:proofErr w:type="gramEnd"/>
            <w:r w:rsidRPr="007A6B99">
              <w:rPr>
                <w:rFonts w:ascii="Book Antiqua" w:hAnsi="Book Antiqua"/>
                <w:bCs/>
                <w:sz w:val="22"/>
                <w:szCs w:val="22"/>
                <w:lang w:val="es-ES_tradnl"/>
              </w:rPr>
              <w:t xml:space="preserve"> se deja abierto a cualquier derecho fundamental.</w:t>
            </w:r>
            <w:r w:rsidRPr="007A6B99">
              <w:rPr>
                <w:rFonts w:ascii="Book Antiqua" w:hAnsi="Book Antiqua"/>
                <w:b/>
                <w:sz w:val="22"/>
                <w:szCs w:val="22"/>
                <w:lang w:val="es-ES_tradnl"/>
              </w:rPr>
              <w:t xml:space="preserve"> </w:t>
            </w:r>
          </w:p>
        </w:tc>
      </w:tr>
      <w:tr w:rsidR="00DA6D22" w:rsidRPr="00B11853" w14:paraId="75C6F603" w14:textId="77777777" w:rsidTr="007A6B99">
        <w:tc>
          <w:tcPr>
            <w:tcW w:w="3828" w:type="dxa"/>
          </w:tcPr>
          <w:p w14:paraId="0399B2F5"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Artículo 7. Adiciónese el parágrafo 2 al artículo 13 de la Ley 1616 de 2013. El artículo 13 de la Ley 1616 de 2013 quedará así:</w:t>
            </w:r>
          </w:p>
          <w:p w14:paraId="3A730100" w14:textId="77777777" w:rsidR="00DA6D22" w:rsidRPr="00C30523" w:rsidRDefault="00DA6D22" w:rsidP="00DA6D22">
            <w:pPr>
              <w:spacing w:line="276" w:lineRule="auto"/>
              <w:jc w:val="both"/>
              <w:rPr>
                <w:rFonts w:ascii="Book Antiqua" w:eastAsia="Montserrat" w:hAnsi="Book Antiqua" w:cs="Montserrat"/>
                <w:bCs/>
                <w:sz w:val="22"/>
                <w:szCs w:val="22"/>
              </w:rPr>
            </w:pPr>
          </w:p>
          <w:p w14:paraId="68FA25FA"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5F8FE4E0"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E4C454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 Atención Ambulatoria.</w:t>
            </w:r>
          </w:p>
          <w:p w14:paraId="3F0AC82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1BAE4B3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2. Atención Domiciliaria.</w:t>
            </w:r>
          </w:p>
          <w:p w14:paraId="0887D01A"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D47307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3. Atención Prehospitalaria.</w:t>
            </w:r>
          </w:p>
          <w:p w14:paraId="0F1C0A5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1C5B121"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4. Centro de Atención en Drogadicción y Servicios de Farmacodependencia.</w:t>
            </w:r>
          </w:p>
          <w:p w14:paraId="58290CB0"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39D8A3A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5. Centro de Salud Mental Comunitario.</w:t>
            </w:r>
          </w:p>
          <w:p w14:paraId="470A8D0A"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AD196E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6. Grupos de Apoyo de Pacientes y Familias.</w:t>
            </w:r>
          </w:p>
          <w:p w14:paraId="559695FF"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D054A81"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7. Hospital de Día para Adultos.</w:t>
            </w:r>
          </w:p>
          <w:p w14:paraId="1F07FBC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10539F2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8. Hospital de Día para Niñas, Niños y Adolescentes.</w:t>
            </w:r>
          </w:p>
          <w:p w14:paraId="730D26B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A92C68B"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9. Rehabilitación Basada en Comunidad.</w:t>
            </w:r>
          </w:p>
          <w:p w14:paraId="4BD7A5C7"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AFF909F"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10. Unidades de Salud Mental.</w:t>
            </w:r>
          </w:p>
          <w:p w14:paraId="295BE89F"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5F7F2D4" w14:textId="4558FC06"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11. Urgencia de Psiquiatría.</w:t>
            </w:r>
          </w:p>
          <w:p w14:paraId="01C94FC5" w14:textId="2305E706" w:rsidR="00DA6D22" w:rsidRPr="00C30523" w:rsidRDefault="00DA6D22" w:rsidP="00DA6D22">
            <w:pPr>
              <w:spacing w:line="276" w:lineRule="auto"/>
              <w:ind w:left="720"/>
              <w:jc w:val="both"/>
              <w:rPr>
                <w:rFonts w:ascii="Book Antiqua" w:eastAsia="Montserrat" w:hAnsi="Book Antiqua" w:cs="Montserrat"/>
                <w:bCs/>
                <w:sz w:val="22"/>
                <w:szCs w:val="22"/>
              </w:rPr>
            </w:pPr>
          </w:p>
          <w:p w14:paraId="347C9C56" w14:textId="2B8660D7" w:rsidR="00DA6D22" w:rsidRPr="00C30523" w:rsidRDefault="00DA6D22" w:rsidP="00DA6D22">
            <w:pPr>
              <w:spacing w:line="276" w:lineRule="auto"/>
              <w:ind w:left="720"/>
              <w:jc w:val="both"/>
              <w:rPr>
                <w:rFonts w:ascii="Book Antiqua" w:eastAsia="Montserrat" w:hAnsi="Book Antiqua" w:cs="Montserrat"/>
                <w:bCs/>
                <w:sz w:val="22"/>
                <w:szCs w:val="22"/>
              </w:rPr>
            </w:pPr>
          </w:p>
          <w:p w14:paraId="5D3DEA86" w14:textId="2B5B0F64" w:rsidR="00DA6D22" w:rsidRPr="00C30523" w:rsidRDefault="00DA6D22" w:rsidP="00DA6D22">
            <w:pPr>
              <w:spacing w:line="276" w:lineRule="auto"/>
              <w:ind w:left="720"/>
              <w:jc w:val="both"/>
              <w:rPr>
                <w:rFonts w:ascii="Book Antiqua" w:eastAsia="Montserrat" w:hAnsi="Book Antiqua" w:cs="Montserrat"/>
                <w:bCs/>
                <w:sz w:val="22"/>
                <w:szCs w:val="22"/>
              </w:rPr>
            </w:pPr>
          </w:p>
          <w:p w14:paraId="5F6A3AB4" w14:textId="095B0142" w:rsidR="00DA6D22" w:rsidRPr="00C30523" w:rsidRDefault="00DA6D22" w:rsidP="00DA6D22">
            <w:pPr>
              <w:spacing w:line="276" w:lineRule="auto"/>
              <w:ind w:left="720"/>
              <w:jc w:val="both"/>
              <w:rPr>
                <w:rFonts w:ascii="Book Antiqua" w:eastAsia="Montserrat" w:hAnsi="Book Antiqua" w:cs="Montserrat"/>
                <w:bCs/>
                <w:sz w:val="22"/>
                <w:szCs w:val="22"/>
              </w:rPr>
            </w:pPr>
          </w:p>
          <w:p w14:paraId="034BE9BE" w14:textId="1252CA4F" w:rsidR="00DA6D22" w:rsidRPr="00C30523" w:rsidRDefault="00DA6D22" w:rsidP="00DA6D22">
            <w:pPr>
              <w:spacing w:line="276" w:lineRule="auto"/>
              <w:ind w:left="720"/>
              <w:jc w:val="both"/>
              <w:rPr>
                <w:rFonts w:ascii="Book Antiqua" w:eastAsia="Montserrat" w:hAnsi="Book Antiqua" w:cs="Montserrat"/>
                <w:bCs/>
                <w:sz w:val="22"/>
                <w:szCs w:val="22"/>
              </w:rPr>
            </w:pPr>
          </w:p>
          <w:p w14:paraId="0D27F998"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542B8B67" w14:textId="77777777" w:rsidR="00DA6D22" w:rsidRPr="00C30523" w:rsidRDefault="00DA6D22" w:rsidP="00DA6D22">
            <w:pPr>
              <w:spacing w:line="276" w:lineRule="auto"/>
              <w:ind w:left="2760"/>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58FC6D6" w14:textId="77777777" w:rsidR="00DA6D22" w:rsidRPr="00C30523" w:rsidRDefault="00DA6D22" w:rsidP="00DA6D22">
            <w:pPr>
              <w:spacing w:line="261" w:lineRule="auto"/>
              <w:ind w:left="760" w:right="4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17CBC01C" w14:textId="77777777" w:rsidR="00DA6D22" w:rsidRPr="00C30523" w:rsidRDefault="00DA6D22" w:rsidP="00DA6D22">
            <w:pPr>
              <w:spacing w:line="261" w:lineRule="auto"/>
              <w:ind w:left="760" w:right="480"/>
              <w:jc w:val="both"/>
              <w:rPr>
                <w:rFonts w:ascii="Book Antiqua" w:eastAsia="Montserrat" w:hAnsi="Book Antiqua" w:cs="Montserrat"/>
                <w:bCs/>
                <w:sz w:val="22"/>
                <w:szCs w:val="22"/>
              </w:rPr>
            </w:pPr>
          </w:p>
          <w:p w14:paraId="7E95A6C5" w14:textId="77777777" w:rsidR="00DA6D22" w:rsidRPr="00C30523" w:rsidRDefault="00DA6D22" w:rsidP="00DA6D22">
            <w:pPr>
              <w:spacing w:line="261" w:lineRule="auto"/>
              <w:ind w:left="760" w:right="4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PARÁGRAFO SEGUNDO. Ninguna de las modalidades y servicios de la red integral de prestación de servicios en salud </w:t>
            </w:r>
            <w:r w:rsidRPr="00C30523">
              <w:rPr>
                <w:rFonts w:ascii="Book Antiqua" w:eastAsia="Montserrat" w:hAnsi="Book Antiqua" w:cs="Montserrat"/>
                <w:bCs/>
                <w:sz w:val="22"/>
                <w:szCs w:val="22"/>
              </w:rPr>
              <w:lastRenderedPageBreak/>
              <w:t xml:space="preserve">mental, ni las modalidades desarrolladas por el Ministerio de Salud y Protección Social, ni ninguna persona natural o jurídica, podrá practicar, recomendar o publicitar prácticas, tratamientos o terapias que tengan como finalidad la corrección o represión de la orientación sexual, identidad y expresión de género, que constituyan prácticas ECOSIEG </w:t>
            </w:r>
          </w:p>
          <w:p w14:paraId="4E2BC109" w14:textId="77777777" w:rsidR="00DA6D22" w:rsidRPr="00C30523" w:rsidRDefault="00DA6D22" w:rsidP="00DA6D22">
            <w:pPr>
              <w:jc w:val="center"/>
              <w:rPr>
                <w:rFonts w:ascii="Book Antiqua" w:hAnsi="Book Antiqua"/>
                <w:bCs/>
                <w:sz w:val="22"/>
                <w:szCs w:val="22"/>
              </w:rPr>
            </w:pPr>
          </w:p>
        </w:tc>
        <w:tc>
          <w:tcPr>
            <w:tcW w:w="3827" w:type="dxa"/>
          </w:tcPr>
          <w:p w14:paraId="1A768921" w14:textId="77777777" w:rsidR="00DA6D22" w:rsidRPr="00C30523" w:rsidRDefault="00DA6D22" w:rsidP="00DA6D22">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Artículo </w:t>
            </w:r>
            <w:r w:rsidRPr="00DA6D22">
              <w:rPr>
                <w:rFonts w:ascii="Book Antiqua" w:eastAsia="Montserrat" w:hAnsi="Book Antiqua" w:cs="Montserrat"/>
                <w:bCs/>
                <w:strike/>
                <w:sz w:val="22"/>
                <w:szCs w:val="22"/>
              </w:rPr>
              <w:t>7.</w:t>
            </w:r>
            <w:r w:rsidRPr="00C30523">
              <w:rPr>
                <w:rFonts w:ascii="Book Antiqua" w:eastAsia="Montserrat" w:hAnsi="Book Antiqua" w:cs="Montserrat"/>
                <w:bCs/>
                <w:sz w:val="22"/>
                <w:szCs w:val="22"/>
              </w:rPr>
              <w:t xml:space="preserve"> Adiciónese el parágrafo 2 al artículo 13 de la Ley 1616 de 2013. El artículo 13 de la Ley 1616 de 2013 quedará así:</w:t>
            </w:r>
          </w:p>
          <w:p w14:paraId="50776BF6" w14:textId="77777777" w:rsidR="00DA6D22" w:rsidRPr="00C30523" w:rsidRDefault="00DA6D22" w:rsidP="00DA6D22">
            <w:pPr>
              <w:spacing w:line="276" w:lineRule="auto"/>
              <w:jc w:val="both"/>
              <w:rPr>
                <w:rFonts w:ascii="Book Antiqua" w:eastAsia="Montserrat" w:hAnsi="Book Antiqua" w:cs="Montserrat"/>
                <w:bCs/>
                <w:sz w:val="22"/>
                <w:szCs w:val="22"/>
              </w:rPr>
            </w:pPr>
          </w:p>
          <w:p w14:paraId="1075A652"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0C7A4520"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9BA8BFB"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 Atención Ambulatoria.</w:t>
            </w:r>
          </w:p>
          <w:p w14:paraId="1498EE3C"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9F8234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2. Atención Domiciliaria.</w:t>
            </w:r>
          </w:p>
          <w:p w14:paraId="4F6F20F5"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55024A0"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3. Atención Prehospitalaria.</w:t>
            </w:r>
          </w:p>
          <w:p w14:paraId="1E9A153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182CF25E"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4. Centro de Atención en Drogadicción y Servicios de Farmacodependencia.</w:t>
            </w:r>
          </w:p>
          <w:p w14:paraId="0F5ABEA4"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7505FCA"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5. Centro de Salud Mental Comunitario.</w:t>
            </w:r>
          </w:p>
          <w:p w14:paraId="5177836D"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0F9CB87"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6. Grupos de Apoyo de Pacientes y Familias.</w:t>
            </w:r>
          </w:p>
          <w:p w14:paraId="3A01FF91"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9B62B8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7. Hospital de Día para Adultos.</w:t>
            </w:r>
          </w:p>
          <w:p w14:paraId="5CB0A951"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05C692A"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8. Hospital de Día para Niñas, Niños y Adolescentes.</w:t>
            </w:r>
          </w:p>
          <w:p w14:paraId="743B1079"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18F3F636"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9. Rehabilitación Basada en Comunidad.</w:t>
            </w:r>
          </w:p>
          <w:p w14:paraId="6239280B"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5C21133"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10. Unidades de Salud Mental.</w:t>
            </w:r>
          </w:p>
          <w:p w14:paraId="411ABE40"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3A01663B" w14:textId="77777777" w:rsidR="00DA6D22" w:rsidRPr="00C30523" w:rsidRDefault="00DA6D22" w:rsidP="00DA6D22">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11. Urgencia de Psiquiatría.</w:t>
            </w:r>
          </w:p>
          <w:p w14:paraId="62BBBC20"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572CF788"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7321096D"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55737F73"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4AED4B7F"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0C76367C" w14:textId="77777777" w:rsidR="00DA6D22" w:rsidRPr="00C30523" w:rsidRDefault="00DA6D22" w:rsidP="00DA6D22">
            <w:pPr>
              <w:spacing w:line="276" w:lineRule="auto"/>
              <w:ind w:left="720"/>
              <w:jc w:val="both"/>
              <w:rPr>
                <w:rFonts w:ascii="Book Antiqua" w:eastAsia="Montserrat" w:hAnsi="Book Antiqua" w:cs="Montserrat"/>
                <w:bCs/>
                <w:sz w:val="22"/>
                <w:szCs w:val="22"/>
              </w:rPr>
            </w:pPr>
          </w:p>
          <w:p w14:paraId="2E14E361" w14:textId="77777777" w:rsidR="00DA6D22" w:rsidRPr="00C30523" w:rsidRDefault="00DA6D22" w:rsidP="00DA6D22">
            <w:pPr>
              <w:spacing w:line="276" w:lineRule="auto"/>
              <w:ind w:left="2760"/>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263B9C8" w14:textId="77777777" w:rsidR="00DA6D22" w:rsidRPr="00C30523" w:rsidRDefault="00DA6D22" w:rsidP="00DA6D22">
            <w:pPr>
              <w:spacing w:line="261" w:lineRule="auto"/>
              <w:ind w:left="760" w:right="4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76DB1AAD" w14:textId="77777777" w:rsidR="00DA6D22" w:rsidRPr="00C30523" w:rsidRDefault="00DA6D22" w:rsidP="00DA6D22">
            <w:pPr>
              <w:spacing w:line="261" w:lineRule="auto"/>
              <w:ind w:left="760" w:right="480"/>
              <w:jc w:val="both"/>
              <w:rPr>
                <w:rFonts w:ascii="Book Antiqua" w:eastAsia="Montserrat" w:hAnsi="Book Antiqua" w:cs="Montserrat"/>
                <w:bCs/>
                <w:sz w:val="22"/>
                <w:szCs w:val="22"/>
              </w:rPr>
            </w:pPr>
          </w:p>
          <w:p w14:paraId="4E9B43C7" w14:textId="77777777" w:rsidR="00DA6D22" w:rsidRPr="00F20725" w:rsidRDefault="00DA6D22" w:rsidP="00DA6D22">
            <w:pPr>
              <w:spacing w:line="261" w:lineRule="auto"/>
              <w:ind w:left="760" w:right="480"/>
              <w:jc w:val="both"/>
              <w:rPr>
                <w:rFonts w:ascii="Book Antiqua" w:eastAsia="Montserrat" w:hAnsi="Book Antiqua" w:cs="Montserrat"/>
                <w:bCs/>
                <w:strike/>
                <w:sz w:val="22"/>
                <w:szCs w:val="22"/>
              </w:rPr>
            </w:pPr>
            <w:r w:rsidRPr="00C30523">
              <w:rPr>
                <w:rFonts w:ascii="Book Antiqua" w:eastAsia="Montserrat" w:hAnsi="Book Antiqua" w:cs="Montserrat"/>
                <w:bCs/>
                <w:sz w:val="22"/>
                <w:szCs w:val="22"/>
              </w:rPr>
              <w:t xml:space="preserve">PARÁGRAFO SEGUNDO. Ninguna de las </w:t>
            </w:r>
            <w:r w:rsidRPr="008F40AE">
              <w:rPr>
                <w:rFonts w:ascii="Book Antiqua" w:eastAsia="Montserrat" w:hAnsi="Book Antiqua" w:cs="Montserrat"/>
                <w:bCs/>
                <w:strike/>
                <w:sz w:val="22"/>
                <w:szCs w:val="22"/>
              </w:rPr>
              <w:t>modalidades y servicios</w:t>
            </w:r>
            <w:r w:rsidRPr="00C30523">
              <w:rPr>
                <w:rFonts w:ascii="Book Antiqua" w:eastAsia="Montserrat" w:hAnsi="Book Antiqua" w:cs="Montserrat"/>
                <w:bCs/>
                <w:sz w:val="22"/>
                <w:szCs w:val="22"/>
              </w:rPr>
              <w:t xml:space="preserve"> de la red integral de prestación de servicios en salud </w:t>
            </w:r>
            <w:r w:rsidRPr="00C30523">
              <w:rPr>
                <w:rFonts w:ascii="Book Antiqua" w:eastAsia="Montserrat" w:hAnsi="Book Antiqua" w:cs="Montserrat"/>
                <w:bCs/>
                <w:sz w:val="22"/>
                <w:szCs w:val="22"/>
              </w:rPr>
              <w:lastRenderedPageBreak/>
              <w:t xml:space="preserve">mental, ni las modalidades desarrolladas por el Ministerio de Salud y Protección Social, </w:t>
            </w:r>
            <w:r w:rsidRPr="008F40AE">
              <w:rPr>
                <w:rFonts w:ascii="Book Antiqua" w:eastAsia="Montserrat" w:hAnsi="Book Antiqua" w:cs="Montserrat"/>
                <w:bCs/>
                <w:strike/>
                <w:sz w:val="22"/>
                <w:szCs w:val="22"/>
              </w:rPr>
              <w:t>ni ninguna persona natural o jurídica, podrá</w:t>
            </w:r>
            <w:r w:rsidRPr="00C30523">
              <w:rPr>
                <w:rFonts w:ascii="Book Antiqua" w:eastAsia="Montserrat" w:hAnsi="Book Antiqua" w:cs="Montserrat"/>
                <w:bCs/>
                <w:sz w:val="22"/>
                <w:szCs w:val="22"/>
              </w:rPr>
              <w:t xml:space="preserve"> </w:t>
            </w:r>
            <w:r w:rsidRPr="00F20725">
              <w:rPr>
                <w:rFonts w:ascii="Book Antiqua" w:eastAsia="Montserrat" w:hAnsi="Book Antiqua" w:cs="Montserrat"/>
                <w:bCs/>
                <w:strike/>
                <w:sz w:val="22"/>
                <w:szCs w:val="22"/>
              </w:rPr>
              <w:t xml:space="preserve">practicar, recomendar o publicitar prácticas, tratamientos o terapias que tengan como finalidad la corrección o represión de la orientación sexual, identidad y expresión de género, que constituyan prácticas ECOSIEG </w:t>
            </w:r>
          </w:p>
          <w:p w14:paraId="1C6F05B6" w14:textId="77777777" w:rsidR="00DA6D22" w:rsidRPr="00B11853" w:rsidRDefault="00DA6D22" w:rsidP="00DA6D22">
            <w:pPr>
              <w:spacing w:line="276" w:lineRule="auto"/>
              <w:jc w:val="both"/>
              <w:rPr>
                <w:rFonts w:ascii="Book Antiqua" w:eastAsia="Montserrat" w:hAnsi="Book Antiqua" w:cs="Montserrat"/>
                <w:b/>
                <w:sz w:val="22"/>
                <w:szCs w:val="22"/>
              </w:rPr>
            </w:pPr>
          </w:p>
        </w:tc>
        <w:tc>
          <w:tcPr>
            <w:tcW w:w="3686" w:type="dxa"/>
          </w:tcPr>
          <w:p w14:paraId="7F995EA4" w14:textId="7BA8F940" w:rsidR="00DA6D22" w:rsidRPr="00B11853" w:rsidRDefault="00DA6D22" w:rsidP="00DA6D22">
            <w:pPr>
              <w:spacing w:line="276" w:lineRule="auto"/>
              <w:jc w:val="both"/>
              <w:rPr>
                <w:rFonts w:ascii="Book Antiqua" w:eastAsia="Montserrat" w:hAnsi="Book Antiqua" w:cs="Montserrat"/>
                <w:sz w:val="22"/>
                <w:szCs w:val="22"/>
              </w:rPr>
            </w:pPr>
            <w:bookmarkStart w:id="5" w:name="_Hlk153464209"/>
            <w:r w:rsidRPr="00B11853">
              <w:rPr>
                <w:rFonts w:ascii="Book Antiqua" w:eastAsia="Montserrat" w:hAnsi="Book Antiqua" w:cs="Montserrat"/>
                <w:b/>
                <w:sz w:val="22"/>
                <w:szCs w:val="22"/>
              </w:rPr>
              <w:lastRenderedPageBreak/>
              <w:t xml:space="preserve">Artículo </w:t>
            </w:r>
            <w:r>
              <w:rPr>
                <w:rFonts w:ascii="Book Antiqua" w:eastAsia="Montserrat" w:hAnsi="Book Antiqua" w:cs="Montserrat"/>
                <w:b/>
                <w:sz w:val="22"/>
                <w:szCs w:val="22"/>
              </w:rPr>
              <w:t>5</w:t>
            </w:r>
            <w:r w:rsidRPr="00B11853">
              <w:rPr>
                <w:rFonts w:ascii="Book Antiqua" w:eastAsia="Montserrat" w:hAnsi="Book Antiqua" w:cs="Montserrat"/>
                <w:b/>
                <w:sz w:val="22"/>
                <w:szCs w:val="22"/>
              </w:rPr>
              <w:t xml:space="preserve">. </w:t>
            </w:r>
            <w:r w:rsidRPr="00B11853">
              <w:rPr>
                <w:rFonts w:ascii="Book Antiqua" w:eastAsia="Montserrat" w:hAnsi="Book Antiqua" w:cs="Montserrat"/>
                <w:sz w:val="22"/>
                <w:szCs w:val="22"/>
              </w:rPr>
              <w:t>Adiciónese el parágrafo 2 al artículo 13 de la Ley 1616 de 2013. El artículo 13 de la Ley 1616 de 2013 quedará así:</w:t>
            </w:r>
          </w:p>
          <w:p w14:paraId="39D0BAC1" w14:textId="77777777" w:rsidR="00DA6D22" w:rsidRPr="00B11853" w:rsidRDefault="00DA6D22" w:rsidP="00DA6D22">
            <w:pPr>
              <w:spacing w:line="276" w:lineRule="auto"/>
              <w:jc w:val="both"/>
              <w:rPr>
                <w:rFonts w:ascii="Book Antiqua" w:eastAsia="Montserrat" w:hAnsi="Book Antiqua" w:cs="Montserrat"/>
                <w:sz w:val="22"/>
                <w:szCs w:val="22"/>
              </w:rPr>
            </w:pPr>
          </w:p>
          <w:p w14:paraId="17995DA6"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71AA737B"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331D2F25"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 Atención Ambulatoria.</w:t>
            </w:r>
          </w:p>
          <w:p w14:paraId="01A662DB"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672B18D0"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lastRenderedPageBreak/>
              <w:t>2. Atención Domiciliaria.</w:t>
            </w:r>
          </w:p>
          <w:p w14:paraId="7B63D8AC"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407C467B"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3. Atención Prehospitalaria.</w:t>
            </w:r>
          </w:p>
          <w:p w14:paraId="7AA8AA3B"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33979990"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4. Centro de Atención en Drogadicción y Servicios de Farmacodependencia.</w:t>
            </w:r>
          </w:p>
          <w:p w14:paraId="59EAF42A"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5A5DAB5"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5. Centro de Salud Mental Comunitario.</w:t>
            </w:r>
          </w:p>
          <w:p w14:paraId="66C4175C"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0BC11AD0"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6. Grupos de Apoyo de Pacientes y Familias.</w:t>
            </w:r>
          </w:p>
          <w:p w14:paraId="0A2E50BE"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DDC3ED3"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7. Hospital de Día para Adultos.</w:t>
            </w:r>
          </w:p>
          <w:p w14:paraId="7562E829"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6E715FFB"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8. Hospital de Día para Niñas, Niños y Adolescentes.</w:t>
            </w:r>
          </w:p>
          <w:p w14:paraId="0E7C2064"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4AF347B6"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9. Rehabilitación Basada en Comunidad.</w:t>
            </w:r>
          </w:p>
          <w:p w14:paraId="7212F179"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BC69F6C"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10. Unidades de Salud Mental.</w:t>
            </w:r>
          </w:p>
          <w:p w14:paraId="6DDEE4CC"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1AFC5BE6" w14:textId="77777777" w:rsidR="00DA6D22" w:rsidRPr="00B11853" w:rsidRDefault="00DA6D22" w:rsidP="00DA6D22">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11. Urgencia de Psiquiatría.</w:t>
            </w:r>
          </w:p>
          <w:p w14:paraId="5E5E4EB6" w14:textId="77777777" w:rsidR="00DA6D22" w:rsidRPr="00B11853" w:rsidRDefault="00DA6D22" w:rsidP="00DA6D22">
            <w:pPr>
              <w:spacing w:line="276" w:lineRule="auto"/>
              <w:ind w:left="2760"/>
              <w:jc w:val="center"/>
              <w:rPr>
                <w:rFonts w:ascii="Book Antiqua" w:eastAsia="Montserrat" w:hAnsi="Book Antiqua" w:cs="Montserrat"/>
                <w:sz w:val="22"/>
                <w:szCs w:val="22"/>
              </w:rPr>
            </w:pPr>
            <w:r w:rsidRPr="00B11853">
              <w:rPr>
                <w:rFonts w:ascii="Book Antiqua" w:eastAsia="Montserrat" w:hAnsi="Book Antiqua" w:cs="Montserrat"/>
                <w:sz w:val="22"/>
                <w:szCs w:val="22"/>
              </w:rPr>
              <w:lastRenderedPageBreak/>
              <w:t xml:space="preserve"> </w:t>
            </w:r>
          </w:p>
          <w:p w14:paraId="62FE72E2" w14:textId="77777777" w:rsidR="00DA6D22" w:rsidRPr="00B11853" w:rsidRDefault="00DA6D22" w:rsidP="00DA6D22">
            <w:pPr>
              <w:spacing w:line="261" w:lineRule="auto"/>
              <w:ind w:left="760" w:right="480"/>
              <w:jc w:val="both"/>
              <w:rPr>
                <w:rFonts w:ascii="Book Antiqua" w:eastAsia="Montserrat" w:hAnsi="Book Antiqua" w:cs="Montserrat"/>
                <w:sz w:val="22"/>
                <w:szCs w:val="22"/>
              </w:rPr>
            </w:pPr>
            <w:r w:rsidRPr="00B11853">
              <w:rPr>
                <w:rFonts w:ascii="Book Antiqua" w:eastAsia="Montserrat" w:hAnsi="Book Antiqua" w:cs="Montserrat"/>
                <w:sz w:val="22"/>
                <w:szCs w:val="22"/>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568A2EFA" w14:textId="77777777" w:rsidR="00DA6D22" w:rsidRPr="00B11853" w:rsidRDefault="00DA6D22" w:rsidP="00DA6D22">
            <w:pPr>
              <w:spacing w:line="261" w:lineRule="auto"/>
              <w:ind w:left="760" w:right="480"/>
              <w:jc w:val="both"/>
              <w:rPr>
                <w:rFonts w:ascii="Book Antiqua" w:eastAsia="Montserrat" w:hAnsi="Book Antiqua" w:cs="Montserrat"/>
                <w:sz w:val="22"/>
                <w:szCs w:val="22"/>
              </w:rPr>
            </w:pPr>
          </w:p>
          <w:p w14:paraId="0E3915B9" w14:textId="3097D56B" w:rsidR="00DA6D22" w:rsidRPr="00B11853" w:rsidRDefault="00DA6D22" w:rsidP="00DA6D22">
            <w:pPr>
              <w:spacing w:line="261" w:lineRule="auto"/>
              <w:ind w:left="760" w:right="480"/>
              <w:jc w:val="both"/>
              <w:rPr>
                <w:rFonts w:ascii="Book Antiqua" w:eastAsia="Montserrat" w:hAnsi="Book Antiqua" w:cs="Montserrat"/>
                <w:b/>
                <w:bCs/>
                <w:sz w:val="22"/>
                <w:szCs w:val="22"/>
                <w:u w:val="single"/>
              </w:rPr>
            </w:pPr>
            <w:r w:rsidRPr="00B11853">
              <w:rPr>
                <w:rFonts w:ascii="Book Antiqua" w:eastAsia="Montserrat" w:hAnsi="Book Antiqua" w:cs="Montserrat"/>
                <w:sz w:val="22"/>
                <w:szCs w:val="22"/>
              </w:rPr>
              <w:t xml:space="preserve">PARÁGRAFO SEGUNDO. </w:t>
            </w:r>
            <w:r w:rsidR="009204C2">
              <w:rPr>
                <w:rFonts w:ascii="Book Antiqua" w:eastAsia="Montserrat" w:hAnsi="Book Antiqua" w:cs="Montserrat"/>
                <w:sz w:val="22"/>
                <w:szCs w:val="22"/>
              </w:rPr>
              <w:t xml:space="preserve">La </w:t>
            </w:r>
            <w:r w:rsidRPr="00B11853">
              <w:rPr>
                <w:rFonts w:ascii="Book Antiqua" w:eastAsia="Montserrat" w:hAnsi="Book Antiqua" w:cs="Montserrat"/>
                <w:sz w:val="22"/>
                <w:szCs w:val="22"/>
              </w:rPr>
              <w:t xml:space="preserve">red integral </w:t>
            </w:r>
            <w:r w:rsidR="008F40AE">
              <w:rPr>
                <w:rFonts w:ascii="Book Antiqua" w:eastAsia="Montserrat" w:hAnsi="Book Antiqua" w:cs="Montserrat"/>
                <w:sz w:val="22"/>
                <w:szCs w:val="22"/>
              </w:rPr>
              <w:t xml:space="preserve">e integrada </w:t>
            </w:r>
            <w:r w:rsidRPr="00B11853">
              <w:rPr>
                <w:rFonts w:ascii="Book Antiqua" w:eastAsia="Montserrat" w:hAnsi="Book Antiqua" w:cs="Montserrat"/>
                <w:sz w:val="22"/>
                <w:szCs w:val="22"/>
              </w:rPr>
              <w:t>de prestación de servicios en salud mental</w:t>
            </w:r>
            <w:r w:rsidR="009204C2">
              <w:rPr>
                <w:rFonts w:ascii="Book Antiqua" w:eastAsia="Montserrat" w:hAnsi="Book Antiqua" w:cs="Montserrat"/>
                <w:sz w:val="22"/>
                <w:szCs w:val="22"/>
              </w:rPr>
              <w:t xml:space="preserve"> y </w:t>
            </w:r>
            <w:r w:rsidR="008F40AE">
              <w:rPr>
                <w:rFonts w:ascii="Book Antiqua" w:eastAsia="Montserrat" w:hAnsi="Book Antiqua" w:cs="Montserrat"/>
                <w:sz w:val="22"/>
                <w:szCs w:val="22"/>
              </w:rPr>
              <w:t xml:space="preserve">el </w:t>
            </w:r>
            <w:r w:rsidRPr="00B11853">
              <w:rPr>
                <w:rFonts w:ascii="Book Antiqua" w:eastAsia="Montserrat" w:hAnsi="Book Antiqua" w:cs="Montserrat"/>
                <w:sz w:val="22"/>
                <w:szCs w:val="22"/>
              </w:rPr>
              <w:t xml:space="preserve">Ministerio de Salud y Protección </w:t>
            </w:r>
            <w:r w:rsidR="008F40AE" w:rsidRPr="00B11853">
              <w:rPr>
                <w:rFonts w:ascii="Book Antiqua" w:eastAsia="Montserrat" w:hAnsi="Book Antiqua" w:cs="Montserrat"/>
                <w:sz w:val="22"/>
                <w:szCs w:val="22"/>
              </w:rPr>
              <w:t>Social,</w:t>
            </w:r>
            <w:r w:rsidR="008F40AE">
              <w:rPr>
                <w:rFonts w:ascii="Book Antiqua" w:eastAsia="Montserrat" w:hAnsi="Book Antiqua" w:cs="Montserrat"/>
                <w:sz w:val="22"/>
                <w:szCs w:val="22"/>
              </w:rPr>
              <w:t xml:space="preserve"> </w:t>
            </w:r>
            <w:r w:rsidR="009204C2" w:rsidRPr="009204C2">
              <w:rPr>
                <w:rFonts w:ascii="Book Antiqua" w:eastAsia="Montserrat" w:hAnsi="Book Antiqua" w:cs="Montserrat"/>
                <w:b/>
                <w:bCs/>
                <w:sz w:val="22"/>
                <w:szCs w:val="22"/>
              </w:rPr>
              <w:t xml:space="preserve">no </w:t>
            </w:r>
            <w:r w:rsidR="008F40AE" w:rsidRPr="009204C2">
              <w:rPr>
                <w:rFonts w:ascii="Book Antiqua" w:eastAsia="Montserrat" w:hAnsi="Book Antiqua" w:cs="Montserrat"/>
                <w:b/>
                <w:bCs/>
                <w:sz w:val="22"/>
                <w:szCs w:val="22"/>
                <w:u w:val="single"/>
              </w:rPr>
              <w:t>podrán inclui</w:t>
            </w:r>
            <w:r w:rsidR="008F40AE" w:rsidRPr="008F40AE">
              <w:rPr>
                <w:rFonts w:ascii="Book Antiqua" w:eastAsia="Montserrat" w:hAnsi="Book Antiqua" w:cs="Montserrat"/>
                <w:b/>
                <w:bCs/>
                <w:sz w:val="22"/>
                <w:szCs w:val="22"/>
                <w:u w:val="single"/>
              </w:rPr>
              <w:t xml:space="preserve">r modalidades y servicios que </w:t>
            </w:r>
            <w:r w:rsidR="008F40AE" w:rsidRPr="008F40AE">
              <w:rPr>
                <w:rFonts w:ascii="Book Antiqua" w:eastAsia="Montserrat" w:hAnsi="Book Antiqua" w:cs="Montserrat"/>
                <w:b/>
                <w:bCs/>
                <w:sz w:val="22"/>
                <w:szCs w:val="22"/>
                <w:u w:val="single"/>
              </w:rPr>
              <w:lastRenderedPageBreak/>
              <w:t>constituyan comportamientos y actos de discriminación</w:t>
            </w:r>
            <w:r w:rsidRPr="008F40AE">
              <w:rPr>
                <w:rFonts w:ascii="Book Antiqua" w:eastAsia="Montserrat" w:hAnsi="Book Antiqua" w:cs="Montserrat"/>
                <w:b/>
                <w:bCs/>
                <w:sz w:val="22"/>
                <w:szCs w:val="22"/>
                <w:u w:val="single"/>
              </w:rPr>
              <w:t>,</w:t>
            </w:r>
            <w:r w:rsidRPr="00B11853">
              <w:rPr>
                <w:rFonts w:ascii="Book Antiqua" w:eastAsia="Montserrat" w:hAnsi="Book Antiqua" w:cs="Montserrat"/>
                <w:sz w:val="22"/>
                <w:szCs w:val="22"/>
              </w:rPr>
              <w:t xml:space="preserve"> </w:t>
            </w:r>
            <w:r>
              <w:rPr>
                <w:rFonts w:ascii="Book Antiqua" w:eastAsia="Montserrat" w:hAnsi="Book Antiqua" w:cs="Montserrat"/>
                <w:b/>
                <w:bCs/>
                <w:sz w:val="22"/>
                <w:szCs w:val="22"/>
                <w:u w:val="single"/>
              </w:rPr>
              <w:t xml:space="preserve">por motivo de la </w:t>
            </w:r>
            <w:r w:rsidRPr="00B11853">
              <w:rPr>
                <w:rFonts w:ascii="Book Antiqua" w:eastAsia="Montserrat" w:hAnsi="Book Antiqua" w:cs="Montserrat"/>
                <w:b/>
                <w:bCs/>
                <w:sz w:val="22"/>
                <w:szCs w:val="22"/>
                <w:u w:val="single"/>
              </w:rPr>
              <w:t>orientación sexual</w:t>
            </w:r>
            <w:r>
              <w:rPr>
                <w:rFonts w:ascii="Book Antiqua" w:eastAsia="Montserrat" w:hAnsi="Book Antiqua" w:cs="Montserrat"/>
                <w:b/>
                <w:bCs/>
                <w:sz w:val="22"/>
                <w:szCs w:val="22"/>
                <w:u w:val="single"/>
              </w:rPr>
              <w:t>,</w:t>
            </w:r>
            <w:r w:rsidRPr="00B11853">
              <w:rPr>
                <w:rFonts w:ascii="Book Antiqua" w:eastAsia="Montserrat" w:hAnsi="Book Antiqua" w:cs="Montserrat"/>
                <w:b/>
                <w:bCs/>
                <w:sz w:val="22"/>
                <w:szCs w:val="22"/>
                <w:u w:val="single"/>
              </w:rPr>
              <w:t xml:space="preserve"> </w:t>
            </w:r>
            <w:r>
              <w:rPr>
                <w:rFonts w:ascii="Book Antiqua" w:eastAsia="Montserrat" w:hAnsi="Book Antiqua" w:cs="Montserrat"/>
                <w:b/>
                <w:bCs/>
                <w:sz w:val="22"/>
                <w:szCs w:val="22"/>
                <w:u w:val="single"/>
              </w:rPr>
              <w:t xml:space="preserve">identidad y expresión </w:t>
            </w:r>
            <w:r w:rsidRPr="00B11853">
              <w:rPr>
                <w:rFonts w:ascii="Book Antiqua" w:eastAsia="Montserrat" w:hAnsi="Book Antiqua" w:cs="Montserrat"/>
                <w:b/>
                <w:bCs/>
                <w:sz w:val="22"/>
                <w:szCs w:val="22"/>
                <w:u w:val="single"/>
              </w:rPr>
              <w:t xml:space="preserve">de género </w:t>
            </w:r>
            <w:r>
              <w:rPr>
                <w:rFonts w:ascii="Book Antiqua" w:eastAsia="Montserrat" w:hAnsi="Book Antiqua" w:cs="Montserrat"/>
                <w:b/>
                <w:bCs/>
                <w:sz w:val="22"/>
                <w:szCs w:val="22"/>
                <w:u w:val="single"/>
              </w:rPr>
              <w:t>de una persona.</w:t>
            </w:r>
          </w:p>
          <w:p w14:paraId="3F031912" w14:textId="77777777" w:rsidR="00DA6D22" w:rsidRPr="00B11853" w:rsidRDefault="00DA6D22" w:rsidP="00DA6D22">
            <w:pPr>
              <w:spacing w:line="261" w:lineRule="auto"/>
              <w:ind w:left="760" w:right="480"/>
              <w:jc w:val="both"/>
              <w:rPr>
                <w:rFonts w:ascii="Book Antiqua" w:eastAsia="Montserrat" w:hAnsi="Book Antiqua" w:cs="Montserrat"/>
                <w:b/>
                <w:bCs/>
                <w:sz w:val="22"/>
                <w:szCs w:val="22"/>
                <w:u w:val="single"/>
              </w:rPr>
            </w:pPr>
          </w:p>
          <w:p w14:paraId="74E5B096" w14:textId="77777777" w:rsidR="00DA6D22" w:rsidRPr="00B11853" w:rsidRDefault="00DA6D22" w:rsidP="00DA6D22">
            <w:pPr>
              <w:spacing w:line="261" w:lineRule="auto"/>
              <w:ind w:left="760" w:right="480"/>
              <w:jc w:val="both"/>
              <w:rPr>
                <w:rFonts w:ascii="Book Antiqua" w:eastAsia="Montserrat" w:hAnsi="Book Antiqua" w:cs="Montserrat"/>
                <w:b/>
                <w:bCs/>
                <w:sz w:val="22"/>
                <w:szCs w:val="22"/>
                <w:u w:val="single"/>
              </w:rPr>
            </w:pPr>
          </w:p>
          <w:bookmarkEnd w:id="5"/>
          <w:p w14:paraId="2AB45DA9" w14:textId="77777777" w:rsidR="00DA6D22" w:rsidRPr="00B11853" w:rsidRDefault="00DA6D22" w:rsidP="00DA6D22">
            <w:pPr>
              <w:spacing w:line="261" w:lineRule="auto"/>
              <w:ind w:left="760" w:right="480"/>
              <w:jc w:val="both"/>
              <w:rPr>
                <w:rFonts w:ascii="Book Antiqua" w:hAnsi="Book Antiqua"/>
                <w:b/>
                <w:sz w:val="22"/>
                <w:szCs w:val="22"/>
                <w:lang w:val="es-ES_tradnl"/>
              </w:rPr>
            </w:pPr>
          </w:p>
        </w:tc>
        <w:tc>
          <w:tcPr>
            <w:tcW w:w="2363" w:type="dxa"/>
          </w:tcPr>
          <w:p w14:paraId="6479D6E9" w14:textId="3D92DE9B" w:rsidR="00DA6D22" w:rsidRPr="00B11853" w:rsidRDefault="00DA6D22" w:rsidP="00DA6D22">
            <w:pPr>
              <w:jc w:val="center"/>
              <w:rPr>
                <w:rFonts w:ascii="Book Antiqua" w:hAnsi="Book Antiqua"/>
                <w:bCs/>
                <w:sz w:val="22"/>
                <w:szCs w:val="22"/>
                <w:lang w:val="es-ES_tradnl"/>
              </w:rPr>
            </w:pPr>
            <w:r w:rsidRPr="00B11853">
              <w:rPr>
                <w:rFonts w:ascii="Book Antiqua" w:hAnsi="Book Antiqua"/>
                <w:bCs/>
                <w:sz w:val="22"/>
                <w:szCs w:val="22"/>
                <w:lang w:val="es-ES_tradnl"/>
              </w:rPr>
              <w:lastRenderedPageBreak/>
              <w:t>Se renumera y se ajusta redacción</w:t>
            </w:r>
            <w:r>
              <w:rPr>
                <w:rFonts w:ascii="Book Antiqua" w:hAnsi="Book Antiqua"/>
                <w:bCs/>
                <w:sz w:val="22"/>
                <w:szCs w:val="22"/>
                <w:lang w:val="es-ES_tradnl"/>
              </w:rPr>
              <w:t xml:space="preserve">, </w:t>
            </w:r>
            <w:r w:rsidRPr="00B11853">
              <w:rPr>
                <w:rFonts w:ascii="Book Antiqua" w:hAnsi="Book Antiqua"/>
                <w:bCs/>
                <w:sz w:val="22"/>
                <w:szCs w:val="22"/>
                <w:lang w:val="es-ES_tradnl"/>
              </w:rPr>
              <w:t>con el fin de garantizar la dignidad humana</w:t>
            </w:r>
            <w:r w:rsidR="008F40AE">
              <w:rPr>
                <w:rFonts w:ascii="Book Antiqua" w:hAnsi="Book Antiqua"/>
                <w:bCs/>
                <w:sz w:val="22"/>
                <w:szCs w:val="22"/>
                <w:lang w:val="es-ES_tradnl"/>
              </w:rPr>
              <w:t xml:space="preserve"> y la no realización de actos y comportamiento discriminatorios en el ámbito de las modalidades y servicios de atención integral e integrada en salud mental. </w:t>
            </w:r>
          </w:p>
          <w:p w14:paraId="3136A387" w14:textId="77777777" w:rsidR="00DA6D22" w:rsidRPr="00B11853" w:rsidRDefault="00DA6D22" w:rsidP="00DA6D22">
            <w:pPr>
              <w:jc w:val="center"/>
              <w:rPr>
                <w:rFonts w:ascii="Book Antiqua" w:hAnsi="Book Antiqua"/>
                <w:bCs/>
                <w:sz w:val="22"/>
                <w:szCs w:val="22"/>
                <w:lang w:val="es-ES_tradnl"/>
              </w:rPr>
            </w:pPr>
          </w:p>
          <w:p w14:paraId="182C47B0" w14:textId="4672B26E" w:rsidR="00DA6D22" w:rsidRPr="00B11853" w:rsidRDefault="00DA6D22" w:rsidP="00DA6D22">
            <w:pPr>
              <w:jc w:val="center"/>
              <w:rPr>
                <w:rFonts w:ascii="Book Antiqua" w:hAnsi="Book Antiqua"/>
                <w:bCs/>
                <w:sz w:val="22"/>
                <w:szCs w:val="22"/>
                <w:lang w:val="es-ES_tradnl"/>
              </w:rPr>
            </w:pPr>
          </w:p>
        </w:tc>
      </w:tr>
      <w:bookmarkEnd w:id="1"/>
    </w:tbl>
    <w:p w14:paraId="1F3AFEF6" w14:textId="77777777" w:rsidR="00B11853" w:rsidRDefault="00B11853" w:rsidP="00907949">
      <w:pPr>
        <w:jc w:val="both"/>
        <w:rPr>
          <w:rFonts w:ascii="Book Antiqua" w:eastAsia="Montserrat" w:hAnsi="Book Antiqua" w:cs="Montserrat"/>
          <w:b/>
        </w:rPr>
      </w:pPr>
    </w:p>
    <w:tbl>
      <w:tblPr>
        <w:tblStyle w:val="Tablaconcuadrcula"/>
        <w:tblW w:w="13934" w:type="dxa"/>
        <w:tblInd w:w="-856" w:type="dxa"/>
        <w:tblLook w:val="04A0" w:firstRow="1" w:lastRow="0" w:firstColumn="1" w:lastColumn="0" w:noHBand="0" w:noVBand="1"/>
      </w:tblPr>
      <w:tblGrid>
        <w:gridCol w:w="3734"/>
        <w:gridCol w:w="3569"/>
        <w:gridCol w:w="4215"/>
        <w:gridCol w:w="2416"/>
      </w:tblGrid>
      <w:tr w:rsidR="00C30523" w:rsidRPr="00B11853" w14:paraId="0FFFB649" w14:textId="77777777" w:rsidTr="00C30523">
        <w:tc>
          <w:tcPr>
            <w:tcW w:w="3734" w:type="dxa"/>
          </w:tcPr>
          <w:p w14:paraId="2D7CCE60"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8. Adiciónese dos parágrafos al artículo 35 de la Ley 1616 de 2013.</w:t>
            </w:r>
          </w:p>
          <w:p w14:paraId="28060441" w14:textId="77777777" w:rsidR="00C30523" w:rsidRPr="00C30523" w:rsidRDefault="00C30523" w:rsidP="00C30523">
            <w:pPr>
              <w:spacing w:before="280" w:line="261" w:lineRule="auto"/>
              <w:ind w:left="740" w:right="4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ARTÍCULO 35. SISTEMA DE VIGILANCIA EPIDEMIOLÓGICA. El Ministerio de Salud y Protección Social, las </w:t>
            </w:r>
            <w:r w:rsidRPr="00C30523">
              <w:rPr>
                <w:rFonts w:ascii="Book Antiqua" w:eastAsia="Montserrat" w:hAnsi="Book Antiqua" w:cs="Montserrat"/>
                <w:bCs/>
                <w:sz w:val="22"/>
                <w:szCs w:val="22"/>
              </w:rPr>
              <w:lastRenderedPageBreak/>
              <w:t>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C30523">
              <w:rPr>
                <w:rFonts w:ascii="Book Antiqua" w:eastAsia="Montserrat" w:hAnsi="Book Antiqua" w:cs="Montserrat"/>
                <w:bCs/>
                <w:sz w:val="22"/>
                <w:szCs w:val="22"/>
              </w:rPr>
              <w:t>Sivim</w:t>
            </w:r>
            <w:proofErr w:type="spellEnd"/>
            <w:r w:rsidRPr="00C30523">
              <w:rPr>
                <w:rFonts w:ascii="Book Antiqua" w:eastAsia="Montserrat" w:hAnsi="Book Antiqua" w:cs="Montserrat"/>
                <w:bCs/>
                <w:sz w:val="22"/>
                <w:szCs w:val="22"/>
              </w:rPr>
              <w:t xml:space="preserve">), sistema de vigilancia epidemiológica en </w:t>
            </w:r>
            <w:r w:rsidRPr="00C30523">
              <w:rPr>
                <w:rFonts w:ascii="Book Antiqua" w:eastAsia="Montserrat" w:hAnsi="Book Antiqua" w:cs="Montserrat"/>
                <w:bCs/>
                <w:sz w:val="22"/>
                <w:szCs w:val="22"/>
              </w:rPr>
              <w:lastRenderedPageBreak/>
              <w:t>consumo de sustancias psicoactivas (Vespa), sistema de vigilancia de lesiones de causa externa (</w:t>
            </w:r>
            <w:proofErr w:type="spellStart"/>
            <w:r w:rsidRPr="00C30523">
              <w:rPr>
                <w:rFonts w:ascii="Book Antiqua" w:eastAsia="Montserrat" w:hAnsi="Book Antiqua" w:cs="Montserrat"/>
                <w:bCs/>
                <w:sz w:val="22"/>
                <w:szCs w:val="22"/>
              </w:rPr>
              <w:t>Sisvelse</w:t>
            </w:r>
            <w:proofErr w:type="spellEnd"/>
            <w:r w:rsidRPr="00C30523">
              <w:rPr>
                <w:rFonts w:ascii="Book Antiqua" w:eastAsia="Montserrat" w:hAnsi="Book Antiqua" w:cs="Montserrat"/>
                <w:bCs/>
                <w:sz w:val="22"/>
                <w:szCs w:val="22"/>
              </w:rPr>
              <w:t>), y el Registro Individual de la Prestación de Servicios de Salud.</w:t>
            </w:r>
          </w:p>
          <w:p w14:paraId="09DE011E" w14:textId="77777777" w:rsidR="00C30523" w:rsidRPr="00C30523" w:rsidRDefault="00C30523" w:rsidP="00C30523">
            <w:pPr>
              <w:spacing w:before="280" w:line="261" w:lineRule="auto"/>
              <w:ind w:left="740" w:right="480"/>
              <w:jc w:val="both"/>
              <w:rPr>
                <w:rFonts w:ascii="Book Antiqua" w:eastAsia="Montserrat" w:hAnsi="Book Antiqua" w:cs="Montserrat"/>
                <w:bCs/>
                <w:sz w:val="22"/>
                <w:szCs w:val="22"/>
              </w:rPr>
            </w:pPr>
          </w:p>
          <w:p w14:paraId="24DD84A9" w14:textId="77777777" w:rsidR="00C30523" w:rsidRPr="00C30523" w:rsidRDefault="00C30523" w:rsidP="00C30523">
            <w:pPr>
              <w:spacing w:before="280" w:line="261" w:lineRule="auto"/>
              <w:ind w:left="740" w:right="4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PARÁGRAFO PRIMERO. Quedan excluidos de los eventos considerados como de interés en salud mental todos aquellos que tiendan a la patologización de las orientaciones sexuales no heterosexuales y las identidades y expresiones de género diversas.</w:t>
            </w:r>
          </w:p>
          <w:p w14:paraId="61371A0A" w14:textId="77777777" w:rsidR="00C30523" w:rsidRPr="00C30523" w:rsidRDefault="00C30523" w:rsidP="00C30523">
            <w:pPr>
              <w:spacing w:before="280" w:line="261" w:lineRule="auto"/>
              <w:ind w:left="740" w:right="480"/>
              <w:jc w:val="both"/>
              <w:rPr>
                <w:rFonts w:ascii="Book Antiqua" w:eastAsia="Montserrat" w:hAnsi="Book Antiqua" w:cs="Montserrat"/>
                <w:bCs/>
                <w:sz w:val="22"/>
                <w:szCs w:val="22"/>
              </w:rPr>
            </w:pPr>
          </w:p>
          <w:p w14:paraId="19EED8E3" w14:textId="77777777" w:rsidR="00C30523" w:rsidRPr="00C30523" w:rsidRDefault="00C30523" w:rsidP="00C30523">
            <w:pPr>
              <w:spacing w:before="280" w:line="261" w:lineRule="auto"/>
              <w:ind w:left="740" w:right="480"/>
              <w:jc w:val="both"/>
              <w:rPr>
                <w:rFonts w:ascii="Book Antiqua" w:eastAsia="Montserrat" w:hAnsi="Book Antiqua" w:cs="Montserrat"/>
                <w:bCs/>
                <w:sz w:val="22"/>
                <w:szCs w:val="22"/>
              </w:rPr>
            </w:pPr>
          </w:p>
          <w:p w14:paraId="7B033B7A" w14:textId="77777777" w:rsidR="00C30523" w:rsidRPr="00C30523" w:rsidRDefault="00C30523" w:rsidP="00C30523">
            <w:pPr>
              <w:spacing w:before="280" w:line="261" w:lineRule="auto"/>
              <w:ind w:left="740" w:right="480"/>
              <w:jc w:val="both"/>
              <w:rPr>
                <w:rFonts w:ascii="Book Antiqua" w:eastAsia="Montserrat" w:hAnsi="Book Antiqua" w:cs="Montserrat"/>
                <w:bCs/>
                <w:sz w:val="22"/>
                <w:szCs w:val="22"/>
              </w:rPr>
            </w:pPr>
          </w:p>
          <w:p w14:paraId="460DAE4E" w14:textId="77777777" w:rsidR="00C30523" w:rsidRPr="00C30523" w:rsidRDefault="00C30523" w:rsidP="00C30523">
            <w:pPr>
              <w:spacing w:before="280" w:line="261" w:lineRule="auto"/>
              <w:ind w:left="740" w:right="480"/>
              <w:jc w:val="both"/>
              <w:rPr>
                <w:rFonts w:ascii="Book Antiqua" w:eastAsia="Montserrat" w:hAnsi="Book Antiqua" w:cs="Montserrat"/>
                <w:bCs/>
                <w:sz w:val="22"/>
                <w:szCs w:val="22"/>
              </w:rPr>
            </w:pPr>
          </w:p>
          <w:p w14:paraId="15E4D143" w14:textId="77777777" w:rsidR="00C30523" w:rsidRPr="00C30523" w:rsidRDefault="00C30523" w:rsidP="00C30523">
            <w:pPr>
              <w:spacing w:before="280" w:line="261" w:lineRule="auto"/>
              <w:ind w:left="740" w:right="4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PARÁGRAFO SEGUNDO. El Sistema de Vigilancia Epidemiológica deberá desarrollar un mecanismo de investigación y seguimiento en las redes integrales de salud mental que tengan dichas prácticas, que permita detectar y prevenir la práctica de ECOSIEG como una práctica de violencia contra la población LGBTI.</w:t>
            </w:r>
          </w:p>
          <w:p w14:paraId="063CB289" w14:textId="77777777" w:rsidR="00C30523" w:rsidRPr="00C30523" w:rsidRDefault="00C30523" w:rsidP="00C30523">
            <w:pPr>
              <w:jc w:val="center"/>
              <w:rPr>
                <w:rFonts w:ascii="Book Antiqua" w:hAnsi="Book Antiqua"/>
                <w:bCs/>
                <w:sz w:val="22"/>
                <w:szCs w:val="22"/>
              </w:rPr>
            </w:pPr>
          </w:p>
        </w:tc>
        <w:tc>
          <w:tcPr>
            <w:tcW w:w="3569" w:type="dxa"/>
          </w:tcPr>
          <w:p w14:paraId="39DDEEF9"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u w:val="single"/>
              </w:rPr>
              <w:t>8</w:t>
            </w:r>
            <w:r w:rsidRPr="00B11853">
              <w:rPr>
                <w:rFonts w:ascii="Book Antiqua" w:eastAsia="Montserrat" w:hAnsi="Book Antiqua" w:cs="Montserrat"/>
                <w:strike/>
                <w:sz w:val="22"/>
                <w:szCs w:val="22"/>
                <w:u w:val="single"/>
              </w:rPr>
              <w:t>.</w:t>
            </w:r>
            <w:r w:rsidRPr="00B11853">
              <w:rPr>
                <w:rFonts w:ascii="Book Antiqua" w:eastAsia="Montserrat" w:hAnsi="Book Antiqua" w:cs="Montserrat"/>
                <w:sz w:val="22"/>
                <w:szCs w:val="22"/>
              </w:rPr>
              <w:t xml:space="preserve"> Adiciónese dos parágrafos al artículo 35 de la Ley 1616 de 2013.</w:t>
            </w:r>
          </w:p>
          <w:p w14:paraId="12258D6B" w14:textId="77777777" w:rsidR="00C30523" w:rsidRPr="00B11853" w:rsidRDefault="00C30523" w:rsidP="00C30523">
            <w:pPr>
              <w:spacing w:before="280" w:line="261" w:lineRule="auto"/>
              <w:ind w:left="740" w:right="480"/>
              <w:jc w:val="both"/>
              <w:rPr>
                <w:rFonts w:ascii="Book Antiqua" w:eastAsia="Montserrat" w:hAnsi="Book Antiqua" w:cs="Montserrat"/>
                <w:sz w:val="22"/>
                <w:szCs w:val="22"/>
              </w:rPr>
            </w:pPr>
            <w:r w:rsidRPr="00B11853">
              <w:rPr>
                <w:rFonts w:ascii="Book Antiqua" w:eastAsia="Montserrat" w:hAnsi="Book Antiqua" w:cs="Montserrat"/>
                <w:b/>
                <w:sz w:val="22"/>
                <w:szCs w:val="22"/>
              </w:rPr>
              <w:t>ARTÍCULO 35. SISTEMA DE VIGILANCIA EPIDEMIOLÓGICA.</w:t>
            </w:r>
            <w:r w:rsidRPr="00B11853">
              <w:rPr>
                <w:rFonts w:ascii="Book Antiqua" w:eastAsia="Montserrat" w:hAnsi="Book Antiqua" w:cs="Montserrat"/>
                <w:sz w:val="22"/>
                <w:szCs w:val="22"/>
              </w:rPr>
              <w:t xml:space="preserve"> El Ministerio de Salud y Protección Social, </w:t>
            </w:r>
            <w:r w:rsidRPr="00B11853">
              <w:rPr>
                <w:rFonts w:ascii="Book Antiqua" w:eastAsia="Montserrat" w:hAnsi="Book Antiqua" w:cs="Montserrat"/>
                <w:sz w:val="22"/>
                <w:szCs w:val="22"/>
              </w:rPr>
              <w:lastRenderedPageBreak/>
              <w:t xml:space="preserve">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w:t>
            </w:r>
            <w:r w:rsidRPr="00B11853">
              <w:rPr>
                <w:rFonts w:ascii="Book Antiqua" w:eastAsia="Montserrat" w:hAnsi="Book Antiqua" w:cs="Montserrat"/>
                <w:sz w:val="22"/>
                <w:szCs w:val="22"/>
              </w:rPr>
              <w:lastRenderedPageBreak/>
              <w:t>trabajo infantil (</w:t>
            </w:r>
            <w:proofErr w:type="spellStart"/>
            <w:r w:rsidRPr="00B11853">
              <w:rPr>
                <w:rFonts w:ascii="Book Antiqua" w:eastAsia="Montserrat" w:hAnsi="Book Antiqua" w:cs="Montserrat"/>
                <w:sz w:val="22"/>
                <w:szCs w:val="22"/>
              </w:rPr>
              <w:t>Sivim</w:t>
            </w:r>
            <w:proofErr w:type="spellEnd"/>
            <w:r w:rsidRPr="00B11853">
              <w:rPr>
                <w:rFonts w:ascii="Book Antiqua" w:eastAsia="Montserrat" w:hAnsi="Book Antiqua" w:cs="Montserrat"/>
                <w:sz w:val="22"/>
                <w:szCs w:val="22"/>
              </w:rPr>
              <w:t>), sistema de vigilancia epidemiológica en consumo de sustancias psicoactivas (Vespa), sistema de vigilancia de lesiones de causa externa (</w:t>
            </w:r>
            <w:proofErr w:type="spellStart"/>
            <w:r w:rsidRPr="00B11853">
              <w:rPr>
                <w:rFonts w:ascii="Book Antiqua" w:eastAsia="Montserrat" w:hAnsi="Book Antiqua" w:cs="Montserrat"/>
                <w:sz w:val="22"/>
                <w:szCs w:val="22"/>
              </w:rPr>
              <w:t>Sisvelse</w:t>
            </w:r>
            <w:proofErr w:type="spellEnd"/>
            <w:r w:rsidRPr="00B11853">
              <w:rPr>
                <w:rFonts w:ascii="Book Antiqua" w:eastAsia="Montserrat" w:hAnsi="Book Antiqua" w:cs="Montserrat"/>
                <w:sz w:val="22"/>
                <w:szCs w:val="22"/>
              </w:rPr>
              <w:t>), y el Registro Individual de la Prestación de Servicios de Salud.</w:t>
            </w:r>
          </w:p>
          <w:p w14:paraId="45AEF5DF" w14:textId="77777777" w:rsidR="00C30523" w:rsidRPr="00B11853" w:rsidRDefault="00C30523" w:rsidP="00C30523">
            <w:pPr>
              <w:spacing w:before="280" w:line="261" w:lineRule="auto"/>
              <w:ind w:left="740" w:right="480"/>
              <w:jc w:val="both"/>
              <w:rPr>
                <w:rFonts w:ascii="Book Antiqua" w:eastAsia="Montserrat" w:hAnsi="Book Antiqua" w:cs="Montserrat"/>
                <w:sz w:val="22"/>
                <w:szCs w:val="22"/>
              </w:rPr>
            </w:pPr>
          </w:p>
          <w:p w14:paraId="32CC48BF" w14:textId="1AA129E7" w:rsidR="00C30523" w:rsidRPr="006A692A" w:rsidRDefault="00C30523" w:rsidP="006A692A">
            <w:pPr>
              <w:spacing w:before="280" w:line="261" w:lineRule="auto"/>
              <w:ind w:left="740" w:right="480"/>
              <w:jc w:val="both"/>
              <w:rPr>
                <w:rFonts w:ascii="Book Antiqua" w:eastAsia="Montserrat" w:hAnsi="Book Antiqua" w:cs="Montserrat"/>
                <w:sz w:val="22"/>
                <w:szCs w:val="22"/>
              </w:rPr>
            </w:pPr>
            <w:r w:rsidRPr="00B11853">
              <w:rPr>
                <w:rFonts w:ascii="Book Antiqua" w:eastAsia="Montserrat" w:hAnsi="Book Antiqua" w:cs="Montserrat"/>
                <w:b/>
                <w:sz w:val="22"/>
                <w:szCs w:val="22"/>
              </w:rPr>
              <w:t>PARÁGRAFO PRIMERO.</w:t>
            </w:r>
            <w:r w:rsidRPr="00B11853">
              <w:rPr>
                <w:rFonts w:ascii="Book Antiqua" w:eastAsia="Montserrat" w:hAnsi="Book Antiqua" w:cs="Montserrat"/>
                <w:sz w:val="22"/>
                <w:szCs w:val="22"/>
              </w:rPr>
              <w:t xml:space="preserve"> Quedan excluidos de los eventos considerados como de interés en salud mental todos aquellos que tiendan a la patologización de las orientaciones sexuales </w:t>
            </w:r>
            <w:r w:rsidRPr="006A692A">
              <w:rPr>
                <w:rFonts w:ascii="Book Antiqua" w:eastAsia="Montserrat" w:hAnsi="Book Antiqua" w:cs="Montserrat"/>
                <w:strike/>
                <w:sz w:val="22"/>
                <w:szCs w:val="22"/>
              </w:rPr>
              <w:t>no heterosexuales</w:t>
            </w:r>
            <w:r w:rsidRPr="00B11853">
              <w:rPr>
                <w:rFonts w:ascii="Book Antiqua" w:eastAsia="Montserrat" w:hAnsi="Book Antiqua" w:cs="Montserrat"/>
                <w:sz w:val="22"/>
                <w:szCs w:val="22"/>
              </w:rPr>
              <w:t xml:space="preserve"> y las identidades y expresiones de género diversas.</w:t>
            </w:r>
          </w:p>
          <w:p w14:paraId="620F8F04" w14:textId="77777777" w:rsidR="00C30523" w:rsidRPr="006A692A" w:rsidRDefault="00C30523" w:rsidP="00C30523">
            <w:pPr>
              <w:spacing w:before="280" w:line="261" w:lineRule="auto"/>
              <w:ind w:left="740" w:right="480"/>
              <w:jc w:val="both"/>
              <w:rPr>
                <w:rFonts w:ascii="Book Antiqua" w:eastAsia="Montserrat" w:hAnsi="Book Antiqua" w:cs="Montserrat"/>
                <w:b/>
                <w:bCs/>
                <w:strike/>
                <w:sz w:val="22"/>
                <w:szCs w:val="22"/>
                <w:u w:val="single"/>
              </w:rPr>
            </w:pPr>
            <w:r w:rsidRPr="00B11853">
              <w:rPr>
                <w:rFonts w:ascii="Book Antiqua" w:eastAsia="Montserrat" w:hAnsi="Book Antiqua" w:cs="Montserrat"/>
                <w:b/>
                <w:sz w:val="22"/>
                <w:szCs w:val="22"/>
              </w:rPr>
              <w:lastRenderedPageBreak/>
              <w:t>PARÁGRAFO SEGUNDO.</w:t>
            </w:r>
            <w:r w:rsidRPr="00B11853">
              <w:rPr>
                <w:rFonts w:ascii="Book Antiqua" w:eastAsia="Montserrat" w:hAnsi="Book Antiqua" w:cs="Montserrat"/>
                <w:sz w:val="22"/>
                <w:szCs w:val="22"/>
              </w:rPr>
              <w:t xml:space="preserve"> El Sistema de Vigilancia Epidemiológica deberá desarrollar un mecanismo de investigación y seguimiento en las redes integrales de salud mental </w:t>
            </w:r>
            <w:r w:rsidRPr="006A692A">
              <w:rPr>
                <w:rFonts w:ascii="Book Antiqua" w:eastAsia="Montserrat" w:hAnsi="Book Antiqua" w:cs="Montserrat"/>
                <w:b/>
                <w:bCs/>
                <w:strike/>
                <w:sz w:val="22"/>
                <w:szCs w:val="22"/>
                <w:u w:val="single"/>
              </w:rPr>
              <w:t>que tengan dichas prácticas, que permita detectar y prevenir la práctica de ECOSIEG como una práctica de violencia contra la población LGBTI.</w:t>
            </w:r>
          </w:p>
          <w:p w14:paraId="2F89630E" w14:textId="77777777" w:rsidR="00C30523" w:rsidRPr="00B11853" w:rsidRDefault="00C30523" w:rsidP="00C30523">
            <w:pPr>
              <w:spacing w:line="276" w:lineRule="auto"/>
              <w:jc w:val="both"/>
              <w:rPr>
                <w:rFonts w:ascii="Book Antiqua" w:eastAsia="Montserrat" w:hAnsi="Book Antiqua" w:cs="Montserrat"/>
                <w:b/>
                <w:sz w:val="22"/>
                <w:szCs w:val="22"/>
              </w:rPr>
            </w:pPr>
          </w:p>
        </w:tc>
        <w:tc>
          <w:tcPr>
            <w:tcW w:w="4215" w:type="dxa"/>
          </w:tcPr>
          <w:p w14:paraId="6AD692B5" w14:textId="4E3E2E47" w:rsidR="00C30523" w:rsidRPr="00B11853" w:rsidRDefault="00C30523" w:rsidP="00C30523">
            <w:pPr>
              <w:spacing w:line="276" w:lineRule="auto"/>
              <w:jc w:val="both"/>
              <w:rPr>
                <w:rFonts w:ascii="Book Antiqua" w:eastAsia="Montserrat" w:hAnsi="Book Antiqua" w:cs="Montserrat"/>
                <w:sz w:val="22"/>
                <w:szCs w:val="22"/>
              </w:rPr>
            </w:pPr>
            <w:bookmarkStart w:id="6" w:name="_Hlk153464240"/>
            <w:r w:rsidRPr="00B11853">
              <w:rPr>
                <w:rFonts w:ascii="Book Antiqua" w:eastAsia="Montserrat" w:hAnsi="Book Antiqua" w:cs="Montserrat"/>
                <w:b/>
                <w:sz w:val="22"/>
                <w:szCs w:val="22"/>
              </w:rPr>
              <w:lastRenderedPageBreak/>
              <w:t xml:space="preserve">Artículo </w:t>
            </w:r>
            <w:r>
              <w:rPr>
                <w:rFonts w:ascii="Book Antiqua" w:eastAsia="Montserrat" w:hAnsi="Book Antiqua" w:cs="Montserrat"/>
                <w:b/>
                <w:sz w:val="22"/>
                <w:szCs w:val="22"/>
              </w:rPr>
              <w:t>6</w:t>
            </w:r>
            <w:r w:rsidRPr="00B11853">
              <w:rPr>
                <w:rFonts w:ascii="Book Antiqua" w:eastAsia="Montserrat" w:hAnsi="Book Antiqua" w:cs="Montserrat"/>
                <w:sz w:val="22"/>
                <w:szCs w:val="22"/>
              </w:rPr>
              <w:t>. Adiciónese dos parágrafos al artículo 35 de la Ley 1616 de 2013.</w:t>
            </w:r>
          </w:p>
          <w:p w14:paraId="44C71E91" w14:textId="77777777" w:rsidR="00C30523" w:rsidRPr="00B11853" w:rsidRDefault="00C30523" w:rsidP="00C30523">
            <w:pPr>
              <w:spacing w:before="280" w:line="261" w:lineRule="auto"/>
              <w:ind w:left="740" w:right="480"/>
              <w:jc w:val="both"/>
              <w:rPr>
                <w:rFonts w:ascii="Book Antiqua" w:eastAsia="Montserrat" w:hAnsi="Book Antiqua" w:cs="Montserrat"/>
                <w:sz w:val="22"/>
                <w:szCs w:val="22"/>
              </w:rPr>
            </w:pPr>
            <w:r w:rsidRPr="00B11853">
              <w:rPr>
                <w:rFonts w:ascii="Book Antiqua" w:eastAsia="Montserrat" w:hAnsi="Book Antiqua" w:cs="Montserrat"/>
                <w:b/>
                <w:sz w:val="22"/>
                <w:szCs w:val="22"/>
              </w:rPr>
              <w:t>ARTÍCULO 35. SISTEMA DE VIGILANCIA EPIDEMIOLÓGICA.</w:t>
            </w:r>
            <w:r w:rsidRPr="00B11853">
              <w:rPr>
                <w:rFonts w:ascii="Book Antiqua" w:eastAsia="Montserrat" w:hAnsi="Book Antiqua" w:cs="Montserrat"/>
                <w:sz w:val="22"/>
                <w:szCs w:val="22"/>
              </w:rPr>
              <w:t xml:space="preserve"> El Ministerio de Salud y Protección Social, las Direcciones Territoriales de Salud Departamentales, </w:t>
            </w:r>
            <w:r w:rsidRPr="00B11853">
              <w:rPr>
                <w:rFonts w:ascii="Book Antiqua" w:eastAsia="Montserrat" w:hAnsi="Book Antiqua" w:cs="Montserrat"/>
                <w:sz w:val="22"/>
                <w:szCs w:val="22"/>
              </w:rPr>
              <w:lastRenderedPageBreak/>
              <w:t>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B11853">
              <w:rPr>
                <w:rFonts w:ascii="Book Antiqua" w:eastAsia="Montserrat" w:hAnsi="Book Antiqua" w:cs="Montserrat"/>
                <w:sz w:val="22"/>
                <w:szCs w:val="22"/>
              </w:rPr>
              <w:t>Sivim</w:t>
            </w:r>
            <w:proofErr w:type="spellEnd"/>
            <w:r w:rsidRPr="00B11853">
              <w:rPr>
                <w:rFonts w:ascii="Book Antiqua" w:eastAsia="Montserrat" w:hAnsi="Book Antiqua" w:cs="Montserrat"/>
                <w:sz w:val="22"/>
                <w:szCs w:val="22"/>
              </w:rPr>
              <w:t>), sistema de vigilancia epidemiológica en consumo de sustancias psicoactivas (Vespa), sistema de vigilancia de lesiones de causa externa (</w:t>
            </w:r>
            <w:proofErr w:type="spellStart"/>
            <w:r w:rsidRPr="00B11853">
              <w:rPr>
                <w:rFonts w:ascii="Book Antiqua" w:eastAsia="Montserrat" w:hAnsi="Book Antiqua" w:cs="Montserrat"/>
                <w:sz w:val="22"/>
                <w:szCs w:val="22"/>
              </w:rPr>
              <w:t>Sisvelse</w:t>
            </w:r>
            <w:proofErr w:type="spellEnd"/>
            <w:r w:rsidRPr="00B11853">
              <w:rPr>
                <w:rFonts w:ascii="Book Antiqua" w:eastAsia="Montserrat" w:hAnsi="Book Antiqua" w:cs="Montserrat"/>
                <w:sz w:val="22"/>
                <w:szCs w:val="22"/>
              </w:rPr>
              <w:t>), y el Registro Individual de la Prestación de Servicios de Salud.</w:t>
            </w:r>
          </w:p>
          <w:p w14:paraId="28A94075" w14:textId="77777777" w:rsidR="006A692A" w:rsidRDefault="006A692A" w:rsidP="00C30523">
            <w:pPr>
              <w:spacing w:before="280" w:line="261" w:lineRule="auto"/>
              <w:ind w:left="740" w:right="480"/>
              <w:jc w:val="both"/>
              <w:rPr>
                <w:rFonts w:ascii="Book Antiqua" w:eastAsia="Montserrat" w:hAnsi="Book Antiqua" w:cs="Montserrat"/>
                <w:b/>
                <w:sz w:val="22"/>
                <w:szCs w:val="22"/>
              </w:rPr>
            </w:pPr>
          </w:p>
          <w:p w14:paraId="1671770F" w14:textId="77777777" w:rsidR="006A692A" w:rsidRDefault="006A692A" w:rsidP="00C30523">
            <w:pPr>
              <w:spacing w:before="280" w:line="261" w:lineRule="auto"/>
              <w:ind w:left="740" w:right="480"/>
              <w:jc w:val="both"/>
              <w:rPr>
                <w:rFonts w:ascii="Book Antiqua" w:eastAsia="Montserrat" w:hAnsi="Book Antiqua" w:cs="Montserrat"/>
                <w:b/>
                <w:sz w:val="22"/>
                <w:szCs w:val="22"/>
              </w:rPr>
            </w:pPr>
          </w:p>
          <w:p w14:paraId="58DCCAB3" w14:textId="77777777" w:rsidR="006A692A" w:rsidRDefault="006A692A" w:rsidP="00C30523">
            <w:pPr>
              <w:spacing w:before="280" w:line="261" w:lineRule="auto"/>
              <w:ind w:left="740" w:right="480"/>
              <w:jc w:val="both"/>
              <w:rPr>
                <w:rFonts w:ascii="Book Antiqua" w:eastAsia="Montserrat" w:hAnsi="Book Antiqua" w:cs="Montserrat"/>
                <w:b/>
                <w:sz w:val="22"/>
                <w:szCs w:val="22"/>
              </w:rPr>
            </w:pPr>
          </w:p>
          <w:p w14:paraId="599B48DC" w14:textId="77777777" w:rsidR="006A692A" w:rsidRDefault="006A692A" w:rsidP="00C30523">
            <w:pPr>
              <w:spacing w:before="280" w:line="261" w:lineRule="auto"/>
              <w:ind w:left="740" w:right="480"/>
              <w:jc w:val="both"/>
              <w:rPr>
                <w:rFonts w:ascii="Book Antiqua" w:eastAsia="Montserrat" w:hAnsi="Book Antiqua" w:cs="Montserrat"/>
                <w:b/>
                <w:sz w:val="22"/>
                <w:szCs w:val="22"/>
              </w:rPr>
            </w:pPr>
          </w:p>
          <w:p w14:paraId="01C85E69" w14:textId="77777777" w:rsidR="006A692A" w:rsidRDefault="006A692A" w:rsidP="00C30523">
            <w:pPr>
              <w:spacing w:before="280" w:line="261" w:lineRule="auto"/>
              <w:ind w:left="740" w:right="480"/>
              <w:jc w:val="both"/>
              <w:rPr>
                <w:rFonts w:ascii="Book Antiqua" w:eastAsia="Montserrat" w:hAnsi="Book Antiqua" w:cs="Montserrat"/>
                <w:b/>
                <w:sz w:val="22"/>
                <w:szCs w:val="22"/>
              </w:rPr>
            </w:pPr>
          </w:p>
          <w:p w14:paraId="1FB9A852" w14:textId="77777777" w:rsidR="006A692A" w:rsidRDefault="006A692A" w:rsidP="00C30523">
            <w:pPr>
              <w:spacing w:before="280" w:line="261" w:lineRule="auto"/>
              <w:ind w:left="740" w:right="480"/>
              <w:jc w:val="both"/>
              <w:rPr>
                <w:rFonts w:ascii="Book Antiqua" w:eastAsia="Montserrat" w:hAnsi="Book Antiqua" w:cs="Montserrat"/>
                <w:b/>
                <w:sz w:val="22"/>
                <w:szCs w:val="22"/>
              </w:rPr>
            </w:pPr>
          </w:p>
          <w:p w14:paraId="7EBEA2BF" w14:textId="77777777" w:rsidR="006A692A" w:rsidRDefault="006A692A" w:rsidP="00C30523">
            <w:pPr>
              <w:spacing w:before="280" w:line="261" w:lineRule="auto"/>
              <w:ind w:left="740" w:right="480"/>
              <w:jc w:val="both"/>
              <w:rPr>
                <w:rFonts w:ascii="Book Antiqua" w:eastAsia="Montserrat" w:hAnsi="Book Antiqua" w:cs="Montserrat"/>
                <w:b/>
                <w:sz w:val="22"/>
                <w:szCs w:val="22"/>
              </w:rPr>
            </w:pPr>
          </w:p>
          <w:p w14:paraId="43D3423E" w14:textId="77777777" w:rsidR="006A692A" w:rsidRDefault="006A692A" w:rsidP="00C30523">
            <w:pPr>
              <w:spacing w:before="280" w:line="261" w:lineRule="auto"/>
              <w:ind w:left="740" w:right="480"/>
              <w:jc w:val="both"/>
              <w:rPr>
                <w:rFonts w:ascii="Book Antiqua" w:eastAsia="Montserrat" w:hAnsi="Book Antiqua" w:cs="Montserrat"/>
                <w:b/>
                <w:sz w:val="22"/>
                <w:szCs w:val="22"/>
              </w:rPr>
            </w:pPr>
          </w:p>
          <w:p w14:paraId="25EC8169" w14:textId="33D1538B" w:rsidR="00C30523" w:rsidRDefault="00C30523" w:rsidP="00C30523">
            <w:pPr>
              <w:spacing w:before="280" w:line="261" w:lineRule="auto"/>
              <w:ind w:left="740" w:right="480"/>
              <w:jc w:val="both"/>
              <w:rPr>
                <w:rFonts w:ascii="Book Antiqua" w:eastAsia="Montserrat" w:hAnsi="Book Antiqua" w:cs="Montserrat"/>
                <w:sz w:val="22"/>
                <w:szCs w:val="22"/>
              </w:rPr>
            </w:pPr>
            <w:r w:rsidRPr="00B11853">
              <w:rPr>
                <w:rFonts w:ascii="Book Antiqua" w:eastAsia="Montserrat" w:hAnsi="Book Antiqua" w:cs="Montserrat"/>
                <w:b/>
                <w:sz w:val="22"/>
                <w:szCs w:val="22"/>
              </w:rPr>
              <w:t>PARÁGRAFO PRIMERO.</w:t>
            </w:r>
            <w:r w:rsidRPr="00B11853">
              <w:rPr>
                <w:rFonts w:ascii="Book Antiqua" w:eastAsia="Montserrat" w:hAnsi="Book Antiqua" w:cs="Montserrat"/>
                <w:sz w:val="22"/>
                <w:szCs w:val="22"/>
              </w:rPr>
              <w:t xml:space="preserve"> Quedan excluidos de los eventos considerados como de interés en salud mental todos aquellos que tiendan a la pato</w:t>
            </w:r>
            <w:r w:rsidRPr="007A6B99">
              <w:rPr>
                <w:rFonts w:ascii="Book Antiqua" w:eastAsia="Montserrat" w:hAnsi="Book Antiqua" w:cs="Montserrat"/>
                <w:sz w:val="22"/>
                <w:szCs w:val="22"/>
              </w:rPr>
              <w:t xml:space="preserve">logización </w:t>
            </w:r>
            <w:r w:rsidRPr="00B11853">
              <w:rPr>
                <w:rFonts w:ascii="Book Antiqua" w:eastAsia="Montserrat" w:hAnsi="Book Antiqua" w:cs="Montserrat"/>
                <w:sz w:val="22"/>
                <w:szCs w:val="22"/>
              </w:rPr>
              <w:t>de las orientaciones sexuales y las identidades y expresiones de género diversas</w:t>
            </w:r>
            <w:r w:rsidR="006A692A">
              <w:rPr>
                <w:rFonts w:ascii="Book Antiqua" w:eastAsia="Montserrat" w:hAnsi="Book Antiqua" w:cs="Montserrat"/>
                <w:sz w:val="22"/>
                <w:szCs w:val="22"/>
              </w:rPr>
              <w:t>.</w:t>
            </w:r>
          </w:p>
          <w:p w14:paraId="007EC00F" w14:textId="199ABAA5" w:rsidR="006A692A" w:rsidRDefault="006A692A" w:rsidP="00C30523">
            <w:pPr>
              <w:spacing w:before="280" w:line="261" w:lineRule="auto"/>
              <w:ind w:left="740" w:right="480"/>
              <w:jc w:val="both"/>
              <w:rPr>
                <w:rFonts w:ascii="Book Antiqua" w:eastAsia="Montserrat" w:hAnsi="Book Antiqua" w:cs="Montserrat"/>
                <w:b/>
                <w:bCs/>
                <w:sz w:val="22"/>
                <w:szCs w:val="22"/>
                <w:u w:val="single"/>
              </w:rPr>
            </w:pPr>
          </w:p>
          <w:p w14:paraId="5FF71273" w14:textId="77777777" w:rsidR="006A692A" w:rsidRPr="00B11853" w:rsidRDefault="006A692A" w:rsidP="00C30523">
            <w:pPr>
              <w:spacing w:before="280" w:line="261" w:lineRule="auto"/>
              <w:ind w:left="740" w:right="480"/>
              <w:jc w:val="both"/>
              <w:rPr>
                <w:rFonts w:ascii="Book Antiqua" w:eastAsia="Montserrat" w:hAnsi="Book Antiqua" w:cs="Montserrat"/>
                <w:b/>
                <w:bCs/>
                <w:sz w:val="22"/>
                <w:szCs w:val="22"/>
                <w:u w:val="single"/>
              </w:rPr>
            </w:pPr>
          </w:p>
          <w:p w14:paraId="7D2D5FB9" w14:textId="359A71C2" w:rsidR="00C30523" w:rsidRPr="00B11853" w:rsidRDefault="00C30523" w:rsidP="006A692A">
            <w:pPr>
              <w:spacing w:before="280" w:line="261" w:lineRule="auto"/>
              <w:ind w:left="740" w:right="480"/>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PARÁGRAFO SEGUNDO.</w:t>
            </w:r>
            <w:r w:rsidRPr="00B11853">
              <w:rPr>
                <w:rFonts w:ascii="Book Antiqua" w:eastAsia="Montserrat" w:hAnsi="Book Antiqua" w:cs="Montserrat"/>
                <w:sz w:val="22"/>
                <w:szCs w:val="22"/>
              </w:rPr>
              <w:t xml:space="preserve"> El Sistema de Vigilancia Epidemiológica deberá desarrollar un mecanismo de investigación y seguimiento en las redes integrales de salud mental </w:t>
            </w:r>
            <w:r w:rsidR="006A692A" w:rsidRPr="006A692A">
              <w:rPr>
                <w:rFonts w:ascii="Book Antiqua" w:eastAsia="Montserrat" w:hAnsi="Book Antiqua" w:cs="Montserrat"/>
                <w:b/>
                <w:bCs/>
                <w:sz w:val="22"/>
                <w:szCs w:val="22"/>
                <w:u w:val="single"/>
              </w:rPr>
              <w:t xml:space="preserve">para evitar la ocurrencia de comportamientos y actos de discriminación </w:t>
            </w:r>
            <w:r w:rsidRPr="006A692A">
              <w:rPr>
                <w:rFonts w:ascii="Book Antiqua" w:eastAsia="Montserrat" w:hAnsi="Book Antiqua" w:cs="Montserrat"/>
                <w:b/>
                <w:bCs/>
                <w:sz w:val="22"/>
                <w:szCs w:val="22"/>
                <w:u w:val="single"/>
              </w:rPr>
              <w:t>por</w:t>
            </w:r>
            <w:r>
              <w:rPr>
                <w:rFonts w:ascii="Book Antiqua" w:eastAsia="Montserrat" w:hAnsi="Book Antiqua" w:cs="Montserrat"/>
                <w:b/>
                <w:bCs/>
                <w:sz w:val="22"/>
                <w:szCs w:val="22"/>
                <w:u w:val="single"/>
              </w:rPr>
              <w:t xml:space="preserve"> motivo de su orientación sexual, identidad y expresión de género</w:t>
            </w:r>
            <w:r w:rsidR="006A692A">
              <w:rPr>
                <w:rFonts w:ascii="Book Antiqua" w:eastAsia="Montserrat" w:hAnsi="Book Antiqua" w:cs="Montserrat"/>
                <w:b/>
                <w:bCs/>
                <w:sz w:val="22"/>
                <w:szCs w:val="22"/>
                <w:u w:val="single"/>
              </w:rPr>
              <w:t>.</w:t>
            </w:r>
          </w:p>
          <w:bookmarkEnd w:id="6"/>
          <w:p w14:paraId="50BE4074" w14:textId="77777777" w:rsidR="00C30523" w:rsidRPr="00B11853" w:rsidRDefault="00C30523" w:rsidP="00C30523">
            <w:pPr>
              <w:jc w:val="center"/>
              <w:rPr>
                <w:rFonts w:ascii="Book Antiqua" w:hAnsi="Book Antiqua"/>
                <w:b/>
                <w:sz w:val="22"/>
                <w:szCs w:val="22"/>
                <w:lang w:val="es-ES_tradnl"/>
              </w:rPr>
            </w:pPr>
          </w:p>
        </w:tc>
        <w:tc>
          <w:tcPr>
            <w:tcW w:w="2416" w:type="dxa"/>
          </w:tcPr>
          <w:p w14:paraId="1D44E783" w14:textId="77777777" w:rsidR="00C30523" w:rsidRDefault="00C30523" w:rsidP="00C30523">
            <w:pPr>
              <w:jc w:val="center"/>
              <w:rPr>
                <w:rFonts w:ascii="Book Antiqua" w:hAnsi="Book Antiqua"/>
                <w:bCs/>
                <w:sz w:val="22"/>
                <w:szCs w:val="22"/>
                <w:lang w:val="es-ES_tradnl"/>
              </w:rPr>
            </w:pPr>
            <w:r w:rsidRPr="00B11853">
              <w:rPr>
                <w:rFonts w:ascii="Book Antiqua" w:hAnsi="Book Antiqua"/>
                <w:bCs/>
                <w:sz w:val="22"/>
                <w:szCs w:val="22"/>
                <w:lang w:val="es-ES_tradnl"/>
              </w:rPr>
              <w:lastRenderedPageBreak/>
              <w:t xml:space="preserve">Se renumera y se ajusta redacción, conforme al objetivo del Proyecto y sus definiciones y prohibiciones. </w:t>
            </w:r>
          </w:p>
          <w:p w14:paraId="79E4B1BC" w14:textId="77777777" w:rsidR="006A692A" w:rsidRDefault="006A692A" w:rsidP="00C30523">
            <w:pPr>
              <w:jc w:val="center"/>
              <w:rPr>
                <w:rFonts w:ascii="Book Antiqua" w:hAnsi="Book Antiqua"/>
                <w:bCs/>
                <w:sz w:val="22"/>
                <w:szCs w:val="22"/>
                <w:lang w:val="es-ES_tradnl"/>
              </w:rPr>
            </w:pPr>
          </w:p>
          <w:p w14:paraId="2DBB92E9" w14:textId="2B4F1176" w:rsidR="006A692A" w:rsidRPr="00B11853" w:rsidRDefault="006A692A" w:rsidP="00C30523">
            <w:pPr>
              <w:jc w:val="center"/>
              <w:rPr>
                <w:rFonts w:ascii="Book Antiqua" w:hAnsi="Book Antiqua"/>
                <w:bCs/>
                <w:sz w:val="22"/>
                <w:szCs w:val="22"/>
                <w:lang w:val="es-ES_tradnl"/>
              </w:rPr>
            </w:pPr>
            <w:r>
              <w:rPr>
                <w:rFonts w:ascii="Book Antiqua" w:hAnsi="Book Antiqua"/>
                <w:bCs/>
                <w:sz w:val="22"/>
                <w:szCs w:val="22"/>
                <w:lang w:val="es-ES_tradnl"/>
              </w:rPr>
              <w:t xml:space="preserve">En el entendido en que no se puede partir de que las redes de salud mental </w:t>
            </w:r>
            <w:proofErr w:type="spellStart"/>
            <w:r>
              <w:rPr>
                <w:rFonts w:ascii="Book Antiqua" w:hAnsi="Book Antiqua"/>
                <w:bCs/>
                <w:sz w:val="22"/>
                <w:szCs w:val="22"/>
                <w:lang w:val="es-ES_tradnl"/>
              </w:rPr>
              <w:t>esten</w:t>
            </w:r>
            <w:proofErr w:type="spellEnd"/>
            <w:r>
              <w:rPr>
                <w:rFonts w:ascii="Book Antiqua" w:hAnsi="Book Antiqua"/>
                <w:bCs/>
                <w:sz w:val="22"/>
                <w:szCs w:val="22"/>
                <w:lang w:val="es-ES_tradnl"/>
              </w:rPr>
              <w:t xml:space="preserve"> </w:t>
            </w:r>
            <w:r>
              <w:rPr>
                <w:rFonts w:ascii="Book Antiqua" w:hAnsi="Book Antiqua"/>
                <w:bCs/>
                <w:sz w:val="22"/>
                <w:szCs w:val="22"/>
                <w:lang w:val="es-ES_tradnl"/>
              </w:rPr>
              <w:lastRenderedPageBreak/>
              <w:t xml:space="preserve">realizando comportamiento o actos discriminatorios, la medida debe estar dirigida justamente a prevenir su ocurrencia y no a partir del hecho que ya </w:t>
            </w:r>
            <w:proofErr w:type="gramStart"/>
            <w:r>
              <w:rPr>
                <w:rFonts w:ascii="Book Antiqua" w:hAnsi="Book Antiqua"/>
                <w:bCs/>
                <w:sz w:val="22"/>
                <w:szCs w:val="22"/>
                <w:lang w:val="es-ES_tradnl"/>
              </w:rPr>
              <w:t>todas la redes</w:t>
            </w:r>
            <w:proofErr w:type="gramEnd"/>
            <w:r>
              <w:rPr>
                <w:rFonts w:ascii="Book Antiqua" w:hAnsi="Book Antiqua"/>
                <w:bCs/>
                <w:sz w:val="22"/>
                <w:szCs w:val="22"/>
                <w:lang w:val="es-ES_tradnl"/>
              </w:rPr>
              <w:t xml:space="preserve"> de salid mental estén realizando estos actos. </w:t>
            </w:r>
          </w:p>
        </w:tc>
      </w:tr>
      <w:tr w:rsidR="00C30523" w:rsidRPr="00B11853" w14:paraId="699650B0" w14:textId="77777777" w:rsidTr="00C30523">
        <w:tc>
          <w:tcPr>
            <w:tcW w:w="3734" w:type="dxa"/>
          </w:tcPr>
          <w:p w14:paraId="6000C67D"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Artículo 9. Atención psicosocial diferenciada. Los miembros de la red integral de prestación de servicios en salud mental, así como las personas naturales o jurídicas, podrán ofrecer sus servicios a personas mayores de edad que libre y voluntariamente manifiesten estar en conflicto con su orientación, </w:t>
            </w:r>
            <w:r w:rsidRPr="00C30523">
              <w:rPr>
                <w:rFonts w:ascii="Book Antiqua" w:eastAsia="Montserrat" w:hAnsi="Book Antiqua" w:cs="Montserrat"/>
                <w:bCs/>
                <w:sz w:val="22"/>
                <w:szCs w:val="22"/>
              </w:rPr>
              <w:lastRenderedPageBreak/>
              <w:t>identidad o expresión de género,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 sexuales y reproductivos.</w:t>
            </w:r>
          </w:p>
          <w:p w14:paraId="18CB9D8D" w14:textId="77777777" w:rsidR="00C30523" w:rsidRPr="00C30523" w:rsidRDefault="00C30523" w:rsidP="00C30523">
            <w:pPr>
              <w:spacing w:line="276" w:lineRule="auto"/>
              <w:jc w:val="both"/>
              <w:rPr>
                <w:rFonts w:ascii="Book Antiqua" w:eastAsia="Montserrat" w:hAnsi="Book Antiqua" w:cs="Montserrat"/>
                <w:bCs/>
                <w:sz w:val="22"/>
                <w:szCs w:val="22"/>
                <w:highlight w:val="yellow"/>
              </w:rPr>
            </w:pPr>
            <w:r w:rsidRPr="00C30523">
              <w:rPr>
                <w:rFonts w:ascii="Book Antiqua" w:eastAsia="Montserrat" w:hAnsi="Book Antiqua" w:cs="Montserrat"/>
                <w:bCs/>
                <w:sz w:val="22"/>
                <w:szCs w:val="22"/>
                <w:highlight w:val="yellow"/>
              </w:rPr>
              <w:t xml:space="preserve"> </w:t>
            </w:r>
          </w:p>
          <w:p w14:paraId="5667F287"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PARÁGRAFO: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w:t>
            </w:r>
            <w:r w:rsidRPr="00C30523">
              <w:rPr>
                <w:rFonts w:ascii="Book Antiqua" w:eastAsia="Montserrat" w:hAnsi="Book Antiqua" w:cs="Montserrat"/>
                <w:bCs/>
                <w:sz w:val="22"/>
                <w:szCs w:val="22"/>
              </w:rPr>
              <w:lastRenderedPageBreak/>
              <w:t>Asociación de Psiquiatría Americana.</w:t>
            </w:r>
          </w:p>
          <w:p w14:paraId="6CD009BF" w14:textId="77777777" w:rsidR="00C30523" w:rsidRPr="00C30523" w:rsidRDefault="00C30523" w:rsidP="00C30523">
            <w:pPr>
              <w:jc w:val="center"/>
              <w:rPr>
                <w:rFonts w:ascii="Book Antiqua" w:hAnsi="Book Antiqua"/>
                <w:bCs/>
                <w:sz w:val="22"/>
                <w:szCs w:val="22"/>
              </w:rPr>
            </w:pPr>
          </w:p>
        </w:tc>
        <w:tc>
          <w:tcPr>
            <w:tcW w:w="3569" w:type="dxa"/>
          </w:tcPr>
          <w:p w14:paraId="09EE7F2C"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u w:val="single"/>
              </w:rPr>
              <w:t>9.</w:t>
            </w:r>
            <w:r w:rsidRPr="00B11853">
              <w:rPr>
                <w:rFonts w:ascii="Book Antiqua" w:eastAsia="Montserrat" w:hAnsi="Book Antiqua" w:cs="Montserrat"/>
                <w:sz w:val="22"/>
                <w:szCs w:val="22"/>
              </w:rPr>
              <w:t xml:space="preserve"> Atención psicosocial diferenciada. Los miembros de la red integral de prestación de servicios en salud mental, así como las personas naturales o jurídicas, podrán ofrecer sus servicios </w:t>
            </w:r>
            <w:r w:rsidRPr="002D0066">
              <w:rPr>
                <w:rFonts w:ascii="Book Antiqua" w:eastAsia="Montserrat" w:hAnsi="Book Antiqua" w:cs="Montserrat"/>
                <w:sz w:val="22"/>
                <w:szCs w:val="22"/>
              </w:rPr>
              <w:t xml:space="preserve">a personas mayores de edad </w:t>
            </w:r>
            <w:r w:rsidRPr="00236B55">
              <w:rPr>
                <w:rFonts w:ascii="Book Antiqua" w:eastAsia="Montserrat" w:hAnsi="Book Antiqua" w:cs="Montserrat"/>
                <w:b/>
                <w:bCs/>
                <w:strike/>
                <w:sz w:val="22"/>
                <w:szCs w:val="22"/>
              </w:rPr>
              <w:t>que libre</w:t>
            </w:r>
            <w:r w:rsidRPr="00B11853">
              <w:rPr>
                <w:rFonts w:ascii="Book Antiqua" w:eastAsia="Montserrat" w:hAnsi="Book Antiqua" w:cs="Montserrat"/>
                <w:sz w:val="22"/>
                <w:szCs w:val="22"/>
              </w:rPr>
              <w:t xml:space="preserve"> y voluntariamente manifiesten estar en conflicto con </w:t>
            </w:r>
            <w:r w:rsidRPr="00B11853">
              <w:rPr>
                <w:rFonts w:ascii="Book Antiqua" w:eastAsia="Montserrat" w:hAnsi="Book Antiqua" w:cs="Montserrat"/>
                <w:sz w:val="22"/>
                <w:szCs w:val="22"/>
              </w:rPr>
              <w:lastRenderedPageBreak/>
              <w:t>su orientación, identidad o expresión de género</w:t>
            </w:r>
            <w:r w:rsidRPr="00236B55">
              <w:rPr>
                <w:rFonts w:ascii="Book Antiqua" w:eastAsia="Montserrat" w:hAnsi="Book Antiqua" w:cs="Montserrat"/>
                <w:b/>
                <w:bCs/>
                <w:strike/>
                <w:sz w:val="22"/>
                <w:szCs w:val="22"/>
                <w:u w:val="single"/>
              </w:rPr>
              <w:t>,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w:t>
            </w:r>
            <w:r w:rsidRPr="00023233">
              <w:rPr>
                <w:rFonts w:ascii="Book Antiqua" w:eastAsia="Montserrat" w:hAnsi="Book Antiqua" w:cs="Montserrat"/>
                <w:b/>
                <w:bCs/>
                <w:strike/>
                <w:sz w:val="22"/>
                <w:szCs w:val="22"/>
                <w:u w:val="single"/>
              </w:rPr>
              <w:t xml:space="preserve"> sexuales y reproductivos.</w:t>
            </w:r>
          </w:p>
          <w:p w14:paraId="1D9171FC" w14:textId="77777777" w:rsidR="00C30523" w:rsidRPr="00B11853" w:rsidRDefault="00C30523" w:rsidP="00C30523">
            <w:pPr>
              <w:spacing w:line="276" w:lineRule="auto"/>
              <w:jc w:val="both"/>
              <w:rPr>
                <w:rFonts w:ascii="Book Antiqua" w:eastAsia="Montserrat" w:hAnsi="Book Antiqua" w:cs="Montserrat"/>
                <w:sz w:val="22"/>
                <w:szCs w:val="22"/>
                <w:highlight w:val="yellow"/>
              </w:rPr>
            </w:pPr>
            <w:r w:rsidRPr="00B11853">
              <w:rPr>
                <w:rFonts w:ascii="Book Antiqua" w:eastAsia="Montserrat" w:hAnsi="Book Antiqua" w:cs="Montserrat"/>
                <w:sz w:val="22"/>
                <w:szCs w:val="22"/>
                <w:highlight w:val="yellow"/>
              </w:rPr>
              <w:t xml:space="preserve"> </w:t>
            </w:r>
          </w:p>
          <w:p w14:paraId="6FCE9075" w14:textId="77777777" w:rsidR="00C30523" w:rsidRPr="007A6B99" w:rsidRDefault="00C30523" w:rsidP="00C30523">
            <w:pPr>
              <w:spacing w:line="276" w:lineRule="auto"/>
              <w:jc w:val="both"/>
              <w:rPr>
                <w:rFonts w:ascii="Book Antiqua" w:eastAsia="Montserrat" w:hAnsi="Book Antiqua" w:cs="Montserrat"/>
                <w:b/>
                <w:strike/>
                <w:sz w:val="22"/>
                <w:szCs w:val="22"/>
                <w:u w:val="single"/>
              </w:rPr>
            </w:pPr>
            <w:r w:rsidRPr="007A6B99">
              <w:rPr>
                <w:rFonts w:ascii="Book Antiqua" w:eastAsia="Montserrat" w:hAnsi="Book Antiqua" w:cs="Montserrat"/>
                <w:b/>
                <w:strike/>
                <w:sz w:val="22"/>
                <w:szCs w:val="22"/>
                <w:u w:val="single"/>
              </w:rPr>
              <w:t xml:space="preserve">PARÁGRAFO: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w:t>
            </w:r>
            <w:r w:rsidRPr="007A6B99">
              <w:rPr>
                <w:rFonts w:ascii="Book Antiqua" w:eastAsia="Montserrat" w:hAnsi="Book Antiqua" w:cs="Montserrat"/>
                <w:b/>
                <w:strike/>
                <w:sz w:val="22"/>
                <w:szCs w:val="22"/>
                <w:u w:val="single"/>
              </w:rPr>
              <w:lastRenderedPageBreak/>
              <w:t>conformes con el género de la Asociación de Psiquiatría Americana.</w:t>
            </w:r>
          </w:p>
          <w:p w14:paraId="439470E2" w14:textId="77777777" w:rsidR="00C30523" w:rsidRPr="00B11853" w:rsidRDefault="00C30523" w:rsidP="00C30523">
            <w:pPr>
              <w:spacing w:line="276" w:lineRule="auto"/>
              <w:jc w:val="both"/>
              <w:rPr>
                <w:rFonts w:ascii="Book Antiqua" w:eastAsia="Montserrat" w:hAnsi="Book Antiqua" w:cs="Montserrat"/>
                <w:b/>
                <w:sz w:val="22"/>
                <w:szCs w:val="22"/>
              </w:rPr>
            </w:pPr>
          </w:p>
        </w:tc>
        <w:tc>
          <w:tcPr>
            <w:tcW w:w="4215" w:type="dxa"/>
          </w:tcPr>
          <w:p w14:paraId="7FE01348" w14:textId="2F773AFA" w:rsidR="00C30523" w:rsidRPr="00B11853" w:rsidRDefault="00C30523" w:rsidP="00C30523">
            <w:pPr>
              <w:spacing w:line="276" w:lineRule="auto"/>
              <w:jc w:val="both"/>
              <w:rPr>
                <w:rFonts w:ascii="Book Antiqua" w:eastAsia="Montserrat" w:hAnsi="Book Antiqua" w:cs="Montserrat"/>
                <w:sz w:val="22"/>
                <w:szCs w:val="22"/>
              </w:rPr>
            </w:pPr>
            <w:bookmarkStart w:id="7" w:name="_Hlk153464344"/>
            <w:r w:rsidRPr="00B11853">
              <w:rPr>
                <w:rFonts w:ascii="Book Antiqua" w:eastAsia="Montserrat" w:hAnsi="Book Antiqua" w:cs="Montserrat"/>
                <w:b/>
                <w:sz w:val="22"/>
                <w:szCs w:val="22"/>
              </w:rPr>
              <w:lastRenderedPageBreak/>
              <w:t xml:space="preserve">Artículo </w:t>
            </w:r>
            <w:r>
              <w:rPr>
                <w:rFonts w:ascii="Book Antiqua" w:eastAsia="Montserrat" w:hAnsi="Book Antiqua" w:cs="Montserrat"/>
                <w:b/>
                <w:sz w:val="22"/>
                <w:szCs w:val="22"/>
              </w:rPr>
              <w:t>7</w:t>
            </w:r>
            <w:r w:rsidRPr="00B11853">
              <w:rPr>
                <w:rFonts w:ascii="Book Antiqua" w:eastAsia="Montserrat" w:hAnsi="Book Antiqua" w:cs="Montserrat"/>
                <w:sz w:val="22"/>
                <w:szCs w:val="22"/>
              </w:rPr>
              <w:t xml:space="preserve">. Atención psicosocial diferenciada. Los miembros de la red integral de prestación de servicios en salud mental, así como las personas </w:t>
            </w:r>
            <w:r w:rsidRPr="007A6B99">
              <w:rPr>
                <w:rFonts w:ascii="Book Antiqua" w:eastAsia="Montserrat" w:hAnsi="Book Antiqua" w:cs="Montserrat"/>
                <w:sz w:val="22"/>
                <w:szCs w:val="22"/>
              </w:rPr>
              <w:t xml:space="preserve">naturales o jurídicas, podrán ofrecer sus servicios </w:t>
            </w:r>
            <w:r w:rsidRPr="002D0066">
              <w:rPr>
                <w:rFonts w:ascii="Book Antiqua" w:eastAsia="Montserrat" w:hAnsi="Book Antiqua" w:cs="Montserrat"/>
                <w:sz w:val="22"/>
                <w:szCs w:val="22"/>
              </w:rPr>
              <w:t>a personas mayores de edad</w:t>
            </w:r>
            <w:r w:rsidRPr="007A6B99">
              <w:rPr>
                <w:rFonts w:ascii="Book Antiqua" w:eastAsia="Montserrat" w:hAnsi="Book Antiqua" w:cs="Montserrat"/>
                <w:sz w:val="22"/>
                <w:szCs w:val="22"/>
              </w:rPr>
              <w:t xml:space="preserve"> que voluntariamente manifieste </w:t>
            </w:r>
            <w:r w:rsidRPr="00B11853">
              <w:rPr>
                <w:rFonts w:ascii="Book Antiqua" w:eastAsia="Montserrat" w:hAnsi="Book Antiqua" w:cs="Montserrat"/>
                <w:sz w:val="22"/>
                <w:szCs w:val="22"/>
              </w:rPr>
              <w:t xml:space="preserve">estar en conflicto con su orientación, identidad o expresión de </w:t>
            </w:r>
            <w:proofErr w:type="gramStart"/>
            <w:r w:rsidRPr="00B11853">
              <w:rPr>
                <w:rFonts w:ascii="Book Antiqua" w:eastAsia="Montserrat" w:hAnsi="Book Antiqua" w:cs="Montserrat"/>
                <w:sz w:val="22"/>
                <w:szCs w:val="22"/>
              </w:rPr>
              <w:t>género,  siempre</w:t>
            </w:r>
            <w:proofErr w:type="gramEnd"/>
            <w:r w:rsidRPr="00B11853">
              <w:rPr>
                <w:rFonts w:ascii="Book Antiqua" w:eastAsia="Montserrat" w:hAnsi="Book Antiqua" w:cs="Montserrat"/>
                <w:sz w:val="22"/>
                <w:szCs w:val="22"/>
              </w:rPr>
              <w:t xml:space="preserve"> desde la </w:t>
            </w:r>
            <w:r w:rsidRPr="00B11853">
              <w:rPr>
                <w:rFonts w:ascii="Book Antiqua" w:eastAsia="Montserrat" w:hAnsi="Book Antiqua" w:cs="Montserrat"/>
                <w:sz w:val="22"/>
                <w:szCs w:val="22"/>
              </w:rPr>
              <w:lastRenderedPageBreak/>
              <w:t xml:space="preserve">perspectiva de la garantía de su dignidad humana </w:t>
            </w:r>
            <w:r>
              <w:rPr>
                <w:rFonts w:ascii="Book Antiqua" w:eastAsia="Montserrat" w:hAnsi="Book Antiqua" w:cs="Montserrat"/>
                <w:sz w:val="22"/>
                <w:szCs w:val="22"/>
              </w:rPr>
              <w:t xml:space="preserve"> y demás derecho</w:t>
            </w:r>
            <w:r w:rsidR="00236B55">
              <w:rPr>
                <w:rFonts w:ascii="Book Antiqua" w:eastAsia="Montserrat" w:hAnsi="Book Antiqua" w:cs="Montserrat"/>
                <w:sz w:val="22"/>
                <w:szCs w:val="22"/>
              </w:rPr>
              <w:t>s</w:t>
            </w:r>
            <w:r>
              <w:rPr>
                <w:rFonts w:ascii="Book Antiqua" w:eastAsia="Montserrat" w:hAnsi="Book Antiqua" w:cs="Montserrat"/>
                <w:sz w:val="22"/>
                <w:szCs w:val="22"/>
              </w:rPr>
              <w:t xml:space="preserve"> fundamentales. </w:t>
            </w:r>
          </w:p>
          <w:bookmarkEnd w:id="7"/>
          <w:p w14:paraId="5250B99A" w14:textId="77777777" w:rsidR="00C30523" w:rsidRPr="00B11853" w:rsidRDefault="00C30523" w:rsidP="00C30523">
            <w:pPr>
              <w:spacing w:line="276" w:lineRule="auto"/>
              <w:jc w:val="both"/>
              <w:rPr>
                <w:rFonts w:ascii="Book Antiqua" w:eastAsia="Montserrat" w:hAnsi="Book Antiqua" w:cs="Montserrat"/>
                <w:sz w:val="22"/>
                <w:szCs w:val="22"/>
                <w:highlight w:val="yellow"/>
              </w:rPr>
            </w:pPr>
            <w:r w:rsidRPr="00B11853">
              <w:rPr>
                <w:rFonts w:ascii="Book Antiqua" w:eastAsia="Montserrat" w:hAnsi="Book Antiqua" w:cs="Montserrat"/>
                <w:sz w:val="22"/>
                <w:szCs w:val="22"/>
                <w:highlight w:val="yellow"/>
              </w:rPr>
              <w:t xml:space="preserve"> </w:t>
            </w:r>
          </w:p>
          <w:p w14:paraId="7DED19F0" w14:textId="77777777" w:rsidR="00C30523" w:rsidRPr="00CC38E6" w:rsidRDefault="00C30523" w:rsidP="00C30523">
            <w:pPr>
              <w:spacing w:line="276" w:lineRule="auto"/>
              <w:jc w:val="both"/>
              <w:rPr>
                <w:rFonts w:ascii="Book Antiqua" w:eastAsia="Montserrat" w:hAnsi="Book Antiqua" w:cs="Montserrat"/>
                <w:sz w:val="22"/>
                <w:szCs w:val="22"/>
              </w:rPr>
            </w:pPr>
          </w:p>
        </w:tc>
        <w:tc>
          <w:tcPr>
            <w:tcW w:w="2416" w:type="dxa"/>
          </w:tcPr>
          <w:p w14:paraId="0C0919F5" w14:textId="77777777" w:rsidR="00C3052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lastRenderedPageBreak/>
              <w:t>Se renumera y se ajusta redacción, con el fin de brindar igualdad al acceso a la atención psicosocial diferenciada.</w:t>
            </w:r>
          </w:p>
          <w:p w14:paraId="54357297" w14:textId="77777777" w:rsidR="00C30523" w:rsidRPr="007A6B99" w:rsidRDefault="00C30523" w:rsidP="00C30523">
            <w:pPr>
              <w:jc w:val="center"/>
              <w:rPr>
                <w:rFonts w:ascii="Book Antiqua" w:hAnsi="Book Antiqua"/>
                <w:b/>
                <w:sz w:val="22"/>
                <w:szCs w:val="22"/>
                <w:lang w:val="es-ES_tradnl"/>
              </w:rPr>
            </w:pPr>
          </w:p>
          <w:p w14:paraId="2179F99A" w14:textId="77777777" w:rsidR="00C30523" w:rsidRPr="007A6B99" w:rsidRDefault="00C30523" w:rsidP="00C30523">
            <w:pPr>
              <w:jc w:val="center"/>
              <w:rPr>
                <w:rFonts w:ascii="Book Antiqua" w:hAnsi="Book Antiqua"/>
                <w:b/>
                <w:sz w:val="22"/>
                <w:szCs w:val="22"/>
                <w:lang w:val="es-ES_tradnl"/>
              </w:rPr>
            </w:pPr>
            <w:r w:rsidRPr="007A6B99">
              <w:rPr>
                <w:rFonts w:ascii="Book Antiqua" w:hAnsi="Book Antiqua"/>
                <w:b/>
                <w:sz w:val="22"/>
                <w:szCs w:val="22"/>
                <w:lang w:val="es-ES_tradnl"/>
              </w:rPr>
              <w:t xml:space="preserve">El inciso primero ya contiene la </w:t>
            </w:r>
            <w:r w:rsidRPr="007A6B99">
              <w:rPr>
                <w:rFonts w:ascii="Book Antiqua" w:hAnsi="Book Antiqua"/>
                <w:b/>
                <w:sz w:val="22"/>
                <w:szCs w:val="22"/>
                <w:lang w:val="es-ES_tradnl"/>
              </w:rPr>
              <w:lastRenderedPageBreak/>
              <w:t xml:space="preserve">obligación de garantizar todos los derechos fundamentales de todas las personas, por tanto, no es necesario que quede explícitamente el parágrafo respecto a las directrices que deben seguir el Ministerio de Salud, Direcciones Territoriales de Salud Departamentales, distritales y municipales. </w:t>
            </w:r>
          </w:p>
          <w:p w14:paraId="5F694E41" w14:textId="77777777" w:rsidR="00C30523" w:rsidRPr="007A6B99" w:rsidRDefault="00C30523" w:rsidP="00C30523">
            <w:pPr>
              <w:jc w:val="center"/>
              <w:rPr>
                <w:rFonts w:ascii="Book Antiqua" w:hAnsi="Book Antiqua"/>
                <w:b/>
                <w:sz w:val="22"/>
                <w:szCs w:val="22"/>
                <w:lang w:val="es-ES_tradnl"/>
              </w:rPr>
            </w:pPr>
          </w:p>
          <w:p w14:paraId="65EBEE20" w14:textId="77777777" w:rsidR="00C30523" w:rsidRPr="007A6B99" w:rsidRDefault="00C30523" w:rsidP="00C30523">
            <w:pPr>
              <w:jc w:val="center"/>
              <w:rPr>
                <w:rFonts w:ascii="Book Antiqua" w:hAnsi="Book Antiqua"/>
                <w:b/>
                <w:sz w:val="22"/>
                <w:szCs w:val="22"/>
              </w:rPr>
            </w:pPr>
            <w:r w:rsidRPr="007A6B99">
              <w:rPr>
                <w:rFonts w:ascii="Book Antiqua" w:hAnsi="Book Antiqua"/>
                <w:b/>
                <w:sz w:val="22"/>
                <w:szCs w:val="22"/>
                <w:lang w:val="es-ES_tradnl"/>
              </w:rPr>
              <w:t xml:space="preserve">Adicionalmente, con la definición y objeto ya se entiende que es deber de todas las instituciones de salud garantizar esta atención psicosocial diferenciada a cualquier persona, en virtud de su conflicto </w:t>
            </w:r>
            <w:r w:rsidRPr="007A6B99">
              <w:rPr>
                <w:rFonts w:ascii="Book Antiqua" w:eastAsia="Montserrat" w:hAnsi="Book Antiqua" w:cs="Montserrat"/>
                <w:b/>
                <w:sz w:val="22"/>
                <w:szCs w:val="22"/>
              </w:rPr>
              <w:t>con su orientación, identidad o expresión de género.</w:t>
            </w:r>
            <w:r w:rsidRPr="007A6B99">
              <w:rPr>
                <w:rFonts w:ascii="Book Antiqua" w:eastAsia="Montserrat" w:hAnsi="Book Antiqua" w:cs="Montserrat"/>
                <w:sz w:val="22"/>
                <w:szCs w:val="22"/>
              </w:rPr>
              <w:t xml:space="preserve"> </w:t>
            </w:r>
          </w:p>
          <w:p w14:paraId="271B2BA6" w14:textId="77777777" w:rsidR="00C30523" w:rsidRPr="007A6B99" w:rsidRDefault="00C30523" w:rsidP="00C30523">
            <w:pPr>
              <w:jc w:val="center"/>
              <w:rPr>
                <w:rFonts w:ascii="Book Antiqua" w:hAnsi="Book Antiqua"/>
                <w:b/>
                <w:sz w:val="22"/>
                <w:szCs w:val="22"/>
                <w:lang w:val="es-ES_tradnl"/>
              </w:rPr>
            </w:pPr>
          </w:p>
          <w:p w14:paraId="586659F7" w14:textId="77777777" w:rsidR="00C30523" w:rsidRPr="00B11853" w:rsidRDefault="00C30523" w:rsidP="00C30523">
            <w:pPr>
              <w:jc w:val="center"/>
              <w:rPr>
                <w:rFonts w:ascii="Book Antiqua" w:hAnsi="Book Antiqua"/>
                <w:b/>
                <w:sz w:val="22"/>
                <w:szCs w:val="22"/>
                <w:lang w:val="es-ES_tradnl"/>
              </w:rPr>
            </w:pPr>
            <w:r w:rsidRPr="007A6B99">
              <w:rPr>
                <w:rFonts w:ascii="Book Antiqua" w:hAnsi="Book Antiqua"/>
                <w:b/>
                <w:sz w:val="22"/>
                <w:szCs w:val="22"/>
                <w:lang w:val="es-ES_tradnl"/>
              </w:rPr>
              <w:t xml:space="preserve"> </w:t>
            </w:r>
          </w:p>
        </w:tc>
      </w:tr>
      <w:tr w:rsidR="00C30523" w:rsidRPr="00B11853" w14:paraId="06615712" w14:textId="77777777" w:rsidTr="00C30523">
        <w:tc>
          <w:tcPr>
            <w:tcW w:w="3734" w:type="dxa"/>
          </w:tcPr>
          <w:p w14:paraId="46A268B9"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Artículo 10.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las orientaciones sexuales no heterosexuales y las identidades y expresiones de género diversas y respecto los riesgos para la salud física y mental que los ECOSIEG representan.</w:t>
            </w:r>
          </w:p>
          <w:p w14:paraId="5F98538D" w14:textId="77777777" w:rsidR="00C30523" w:rsidRPr="00C30523" w:rsidRDefault="00C30523" w:rsidP="00C30523">
            <w:pPr>
              <w:jc w:val="center"/>
              <w:rPr>
                <w:rFonts w:ascii="Book Antiqua" w:hAnsi="Book Antiqua"/>
                <w:bCs/>
                <w:sz w:val="22"/>
                <w:szCs w:val="22"/>
                <w:lang w:val="es-ES_tradnl"/>
              </w:rPr>
            </w:pPr>
          </w:p>
        </w:tc>
        <w:tc>
          <w:tcPr>
            <w:tcW w:w="3569" w:type="dxa"/>
          </w:tcPr>
          <w:p w14:paraId="6288D662"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t xml:space="preserve">Artículo </w:t>
            </w:r>
            <w:r w:rsidRPr="00B11853">
              <w:rPr>
                <w:rFonts w:ascii="Book Antiqua" w:eastAsia="Montserrat" w:hAnsi="Book Antiqua" w:cs="Montserrat"/>
                <w:b/>
                <w:strike/>
                <w:sz w:val="22"/>
                <w:szCs w:val="22"/>
                <w:u w:val="single"/>
              </w:rPr>
              <w:t>10.</w:t>
            </w:r>
            <w:r w:rsidRPr="00B11853">
              <w:rPr>
                <w:rFonts w:ascii="Book Antiqua" w:eastAsia="Montserrat" w:hAnsi="Book Antiqua" w:cs="Montserrat"/>
                <w:sz w:val="22"/>
                <w:szCs w:val="22"/>
              </w:rPr>
              <w:t xml:space="preserve">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las orientaciones sexuales </w:t>
            </w:r>
            <w:r w:rsidRPr="002D2DED">
              <w:rPr>
                <w:rFonts w:ascii="Book Antiqua" w:eastAsia="Montserrat" w:hAnsi="Book Antiqua" w:cs="Montserrat"/>
                <w:b/>
                <w:bCs/>
                <w:strike/>
                <w:sz w:val="22"/>
                <w:szCs w:val="22"/>
              </w:rPr>
              <w:t>no heterosexuales</w:t>
            </w:r>
            <w:r w:rsidRPr="00B11853">
              <w:rPr>
                <w:rFonts w:ascii="Book Antiqua" w:eastAsia="Montserrat" w:hAnsi="Book Antiqua" w:cs="Montserrat"/>
                <w:sz w:val="22"/>
                <w:szCs w:val="22"/>
              </w:rPr>
              <w:t xml:space="preserve"> y las identidades y expresiones de género diversas y respecto los riesgos para la salud física y mental que </w:t>
            </w:r>
            <w:r w:rsidRPr="00B11853">
              <w:rPr>
                <w:rFonts w:ascii="Book Antiqua" w:eastAsia="Montserrat" w:hAnsi="Book Antiqua" w:cs="Montserrat"/>
                <w:b/>
                <w:bCs/>
                <w:strike/>
                <w:sz w:val="22"/>
                <w:szCs w:val="22"/>
                <w:u w:val="single"/>
              </w:rPr>
              <w:t>los ECOSIEG</w:t>
            </w:r>
            <w:r w:rsidRPr="00B11853">
              <w:rPr>
                <w:rFonts w:ascii="Book Antiqua" w:eastAsia="Montserrat" w:hAnsi="Book Antiqua" w:cs="Montserrat"/>
                <w:sz w:val="22"/>
                <w:szCs w:val="22"/>
              </w:rPr>
              <w:t xml:space="preserve"> representan.</w:t>
            </w:r>
          </w:p>
          <w:p w14:paraId="229D628F" w14:textId="77777777" w:rsidR="00C30523" w:rsidRPr="00B11853" w:rsidRDefault="00C30523" w:rsidP="00C30523">
            <w:pPr>
              <w:widowControl w:val="0"/>
              <w:spacing w:before="280"/>
              <w:jc w:val="both"/>
              <w:rPr>
                <w:rFonts w:ascii="Book Antiqua" w:eastAsia="Montserrat" w:hAnsi="Book Antiqua" w:cs="Montserrat"/>
                <w:b/>
                <w:sz w:val="22"/>
                <w:szCs w:val="22"/>
              </w:rPr>
            </w:pPr>
          </w:p>
        </w:tc>
        <w:tc>
          <w:tcPr>
            <w:tcW w:w="4215" w:type="dxa"/>
          </w:tcPr>
          <w:p w14:paraId="761E883A" w14:textId="2EF5C008" w:rsidR="00C30523" w:rsidRPr="00B11853" w:rsidRDefault="00C30523" w:rsidP="00C30523">
            <w:pPr>
              <w:widowControl w:val="0"/>
              <w:spacing w:before="280"/>
              <w:jc w:val="both"/>
              <w:rPr>
                <w:rFonts w:ascii="Book Antiqua" w:eastAsia="Montserrat" w:hAnsi="Book Antiqua" w:cs="Montserrat"/>
                <w:sz w:val="22"/>
                <w:szCs w:val="22"/>
              </w:rPr>
            </w:pPr>
            <w:bookmarkStart w:id="8" w:name="_Hlk153464353"/>
            <w:r w:rsidRPr="00B11853">
              <w:rPr>
                <w:rFonts w:ascii="Book Antiqua" w:eastAsia="Montserrat" w:hAnsi="Book Antiqua" w:cs="Montserrat"/>
                <w:b/>
                <w:sz w:val="22"/>
                <w:szCs w:val="22"/>
              </w:rPr>
              <w:t xml:space="preserve">Artículo </w:t>
            </w:r>
            <w:r>
              <w:rPr>
                <w:rFonts w:ascii="Book Antiqua" w:eastAsia="Montserrat" w:hAnsi="Book Antiqua" w:cs="Montserrat"/>
                <w:b/>
                <w:sz w:val="22"/>
                <w:szCs w:val="22"/>
              </w:rPr>
              <w:t>8</w:t>
            </w:r>
            <w:r w:rsidRPr="00B11853">
              <w:rPr>
                <w:rFonts w:ascii="Book Antiqua" w:eastAsia="Montserrat" w:hAnsi="Book Antiqua" w:cs="Montserrat"/>
                <w:b/>
                <w:sz w:val="22"/>
                <w:szCs w:val="22"/>
              </w:rPr>
              <w:t>.</w:t>
            </w:r>
            <w:r w:rsidRPr="00B11853">
              <w:rPr>
                <w:rFonts w:ascii="Book Antiqua" w:eastAsia="Montserrat" w:hAnsi="Book Antiqua" w:cs="Montserrat"/>
                <w:sz w:val="22"/>
                <w:szCs w:val="22"/>
              </w:rPr>
              <w:t xml:space="preserve">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w:t>
            </w:r>
            <w:r>
              <w:rPr>
                <w:rFonts w:ascii="Book Antiqua" w:eastAsia="Montserrat" w:hAnsi="Book Antiqua" w:cs="Montserrat"/>
                <w:sz w:val="22"/>
                <w:szCs w:val="22"/>
              </w:rPr>
              <w:t xml:space="preserve">a </w:t>
            </w:r>
            <w:r w:rsidRPr="00B11853">
              <w:rPr>
                <w:rFonts w:ascii="Book Antiqua" w:eastAsia="Montserrat" w:hAnsi="Book Antiqua" w:cs="Montserrat"/>
                <w:sz w:val="22"/>
                <w:szCs w:val="22"/>
              </w:rPr>
              <w:t>las orientaciones sexuales y las identidades y expresiones de género diversas y respecto los riesgos para la salud física y mental que representan</w:t>
            </w:r>
            <w:r>
              <w:rPr>
                <w:rFonts w:ascii="Book Antiqua" w:eastAsia="Montserrat" w:hAnsi="Book Antiqua" w:cs="Montserrat"/>
                <w:sz w:val="22"/>
                <w:szCs w:val="22"/>
              </w:rPr>
              <w:t xml:space="preserve">. </w:t>
            </w:r>
          </w:p>
          <w:p w14:paraId="0C5D0EA3" w14:textId="77777777" w:rsidR="00C30523" w:rsidRPr="00B11853" w:rsidRDefault="00C30523" w:rsidP="00C30523">
            <w:pPr>
              <w:spacing w:line="276" w:lineRule="auto"/>
              <w:jc w:val="both"/>
              <w:rPr>
                <w:rFonts w:ascii="Book Antiqua" w:eastAsia="Montserrat" w:hAnsi="Book Antiqua" w:cs="Montserrat"/>
                <w:sz w:val="22"/>
                <w:szCs w:val="22"/>
              </w:rPr>
            </w:pPr>
          </w:p>
          <w:bookmarkEnd w:id="8"/>
          <w:p w14:paraId="6907368A" w14:textId="77777777" w:rsidR="00C30523" w:rsidRPr="00B11853" w:rsidRDefault="00C30523" w:rsidP="00C30523">
            <w:pPr>
              <w:jc w:val="center"/>
              <w:rPr>
                <w:rFonts w:ascii="Book Antiqua" w:hAnsi="Book Antiqua"/>
                <w:b/>
                <w:sz w:val="22"/>
                <w:szCs w:val="22"/>
              </w:rPr>
            </w:pPr>
          </w:p>
        </w:tc>
        <w:tc>
          <w:tcPr>
            <w:tcW w:w="2416" w:type="dxa"/>
          </w:tcPr>
          <w:p w14:paraId="54C4363B" w14:textId="77777777" w:rsidR="00C30523" w:rsidRPr="00B1185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Se renumera</w:t>
            </w:r>
            <w:r>
              <w:rPr>
                <w:rFonts w:ascii="Book Antiqua" w:hAnsi="Book Antiqua"/>
                <w:b/>
                <w:sz w:val="22"/>
                <w:szCs w:val="22"/>
                <w:lang w:val="es-ES_tradnl"/>
              </w:rPr>
              <w:t xml:space="preserve">. Se elimina “No heterosexuales” ya que dentro de las “orientaciones sexuales” se encuentra esta tipología de no heterosexual, dejándose de manera general la terminología de orientaciones </w:t>
            </w:r>
            <w:proofErr w:type="gramStart"/>
            <w:r>
              <w:rPr>
                <w:rFonts w:ascii="Book Antiqua" w:hAnsi="Book Antiqua"/>
                <w:b/>
                <w:sz w:val="22"/>
                <w:szCs w:val="22"/>
                <w:lang w:val="es-ES_tradnl"/>
              </w:rPr>
              <w:t xml:space="preserve">sexuales, </w:t>
            </w:r>
            <w:r w:rsidRPr="00B11853">
              <w:rPr>
                <w:rFonts w:ascii="Book Antiqua" w:hAnsi="Book Antiqua"/>
                <w:b/>
                <w:sz w:val="22"/>
                <w:szCs w:val="22"/>
                <w:lang w:val="es-ES_tradnl"/>
              </w:rPr>
              <w:t xml:space="preserve"> y</w:t>
            </w:r>
            <w:proofErr w:type="gramEnd"/>
            <w:r w:rsidRPr="00B11853">
              <w:rPr>
                <w:rFonts w:ascii="Book Antiqua" w:hAnsi="Book Antiqua"/>
                <w:b/>
                <w:sz w:val="22"/>
                <w:szCs w:val="22"/>
                <w:lang w:val="es-ES_tradnl"/>
              </w:rPr>
              <w:t xml:space="preserve"> se ajusta con la definición de tortura contra la comunidad LGBTIQ+. </w:t>
            </w:r>
          </w:p>
        </w:tc>
      </w:tr>
      <w:tr w:rsidR="00C30523" w:rsidRPr="00B11853" w14:paraId="538B9604" w14:textId="77777777" w:rsidTr="00C30523">
        <w:tc>
          <w:tcPr>
            <w:tcW w:w="3734" w:type="dxa"/>
          </w:tcPr>
          <w:p w14:paraId="5F55F4A6"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Artículo 11. Prohibición de uso de fondos públicos para la promoción y práctica de los ECOSIEG. Queda prohibida la destinación de recursos </w:t>
            </w:r>
            <w:r w:rsidRPr="00C30523">
              <w:rPr>
                <w:rFonts w:ascii="Book Antiqua" w:eastAsia="Montserrat" w:hAnsi="Book Antiqua" w:cs="Montserrat"/>
                <w:bCs/>
                <w:sz w:val="22"/>
                <w:szCs w:val="22"/>
              </w:rPr>
              <w:lastRenderedPageBreak/>
              <w:t>públicos a actividades que practiquen o promocionen los esfuerzos de cambio de orientación sexual, identidad y expresión de género, así como la destinación de recursos públicos, bajo cualquier título, para personas naturales o jurídicas que realicen ECOSIEG.</w:t>
            </w:r>
          </w:p>
          <w:p w14:paraId="7F977D76" w14:textId="77777777" w:rsidR="00C30523" w:rsidRPr="00C30523" w:rsidRDefault="00C30523" w:rsidP="00C30523">
            <w:pPr>
              <w:rPr>
                <w:rFonts w:ascii="Book Antiqua" w:hAnsi="Book Antiqua"/>
                <w:bCs/>
                <w:sz w:val="22"/>
                <w:szCs w:val="22"/>
              </w:rPr>
            </w:pPr>
          </w:p>
        </w:tc>
        <w:tc>
          <w:tcPr>
            <w:tcW w:w="3569" w:type="dxa"/>
          </w:tcPr>
          <w:p w14:paraId="36954D70"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u w:val="single"/>
              </w:rPr>
              <w:t>11.</w:t>
            </w:r>
            <w:r w:rsidRPr="00B11853">
              <w:rPr>
                <w:rFonts w:ascii="Book Antiqua" w:eastAsia="Montserrat" w:hAnsi="Book Antiqua" w:cs="Montserrat"/>
                <w:sz w:val="22"/>
                <w:szCs w:val="22"/>
              </w:rPr>
              <w:t xml:space="preserve"> Prohibición de uso de fondos públicos para la promoción y práctica </w:t>
            </w:r>
            <w:r w:rsidRPr="00B11853">
              <w:rPr>
                <w:rFonts w:ascii="Book Antiqua" w:eastAsia="Montserrat" w:hAnsi="Book Antiqua" w:cs="Montserrat"/>
                <w:b/>
                <w:bCs/>
                <w:strike/>
                <w:sz w:val="22"/>
                <w:szCs w:val="22"/>
                <w:u w:val="single"/>
              </w:rPr>
              <w:t>de los ECOSIEG</w:t>
            </w:r>
            <w:r w:rsidRPr="00B11853">
              <w:rPr>
                <w:rFonts w:ascii="Book Antiqua" w:eastAsia="Montserrat" w:hAnsi="Book Antiqua" w:cs="Montserrat"/>
                <w:sz w:val="22"/>
                <w:szCs w:val="22"/>
              </w:rPr>
              <w:t xml:space="preserve">. Queda prohibida la destinación de </w:t>
            </w:r>
            <w:r w:rsidRPr="00B11853">
              <w:rPr>
                <w:rFonts w:ascii="Book Antiqua" w:eastAsia="Montserrat" w:hAnsi="Book Antiqua" w:cs="Montserrat"/>
                <w:sz w:val="22"/>
                <w:szCs w:val="22"/>
              </w:rPr>
              <w:lastRenderedPageBreak/>
              <w:t xml:space="preserve">recursos públicos a actividades que practiquen o promocionen </w:t>
            </w:r>
            <w:r w:rsidRPr="00B11853">
              <w:rPr>
                <w:rFonts w:ascii="Book Antiqua" w:eastAsia="Montserrat" w:hAnsi="Book Antiqua" w:cs="Montserrat"/>
                <w:b/>
                <w:bCs/>
                <w:strike/>
                <w:sz w:val="22"/>
                <w:szCs w:val="22"/>
              </w:rPr>
              <w:t>los esfuerzos de cambio de</w:t>
            </w:r>
            <w:r w:rsidRPr="00B11853">
              <w:rPr>
                <w:rFonts w:ascii="Book Antiqua" w:eastAsia="Montserrat" w:hAnsi="Book Antiqua" w:cs="Montserrat"/>
                <w:sz w:val="22"/>
                <w:szCs w:val="22"/>
              </w:rPr>
              <w:t xml:space="preserve"> orientación sexual, identidad y expresión de género, así como la destinación de recursos públicos, bajo cualquier título, para personas naturales o jurídicas que realicen </w:t>
            </w:r>
            <w:r w:rsidRPr="00B11853">
              <w:rPr>
                <w:rFonts w:ascii="Book Antiqua" w:eastAsia="Montserrat" w:hAnsi="Book Antiqua" w:cs="Montserrat"/>
                <w:b/>
                <w:bCs/>
                <w:strike/>
                <w:sz w:val="22"/>
                <w:szCs w:val="22"/>
                <w:u w:val="single"/>
              </w:rPr>
              <w:t>ECOSIEG.</w:t>
            </w:r>
          </w:p>
          <w:p w14:paraId="063AE06B" w14:textId="77777777" w:rsidR="00C30523" w:rsidRPr="00B11853" w:rsidRDefault="00C30523" w:rsidP="00C30523">
            <w:pPr>
              <w:spacing w:line="276" w:lineRule="auto"/>
              <w:jc w:val="both"/>
              <w:rPr>
                <w:rFonts w:ascii="Book Antiqua" w:eastAsia="Montserrat" w:hAnsi="Book Antiqua" w:cs="Montserrat"/>
                <w:b/>
                <w:sz w:val="22"/>
                <w:szCs w:val="22"/>
              </w:rPr>
            </w:pPr>
          </w:p>
        </w:tc>
        <w:tc>
          <w:tcPr>
            <w:tcW w:w="4215" w:type="dxa"/>
          </w:tcPr>
          <w:p w14:paraId="49C2AF39" w14:textId="7ADB37DF" w:rsidR="00C30523" w:rsidRPr="00B11853" w:rsidRDefault="00C30523" w:rsidP="00C30523">
            <w:pPr>
              <w:spacing w:line="276" w:lineRule="auto"/>
              <w:jc w:val="both"/>
              <w:rPr>
                <w:rFonts w:ascii="Book Antiqua" w:hAnsi="Book Antiqua"/>
                <w:b/>
                <w:sz w:val="22"/>
                <w:szCs w:val="22"/>
              </w:rPr>
            </w:pPr>
            <w:bookmarkStart w:id="9" w:name="_Hlk153464364"/>
            <w:r w:rsidRPr="00B11853">
              <w:rPr>
                <w:rFonts w:ascii="Book Antiqua" w:eastAsia="Montserrat" w:hAnsi="Book Antiqua" w:cs="Montserrat"/>
                <w:b/>
                <w:sz w:val="22"/>
                <w:szCs w:val="22"/>
              </w:rPr>
              <w:lastRenderedPageBreak/>
              <w:t xml:space="preserve">Artículo </w:t>
            </w:r>
            <w:r>
              <w:rPr>
                <w:rFonts w:ascii="Book Antiqua" w:eastAsia="Montserrat" w:hAnsi="Book Antiqua" w:cs="Montserrat"/>
                <w:b/>
                <w:sz w:val="22"/>
                <w:szCs w:val="22"/>
              </w:rPr>
              <w:t>9</w:t>
            </w:r>
            <w:r w:rsidRPr="00B11853">
              <w:rPr>
                <w:rFonts w:ascii="Book Antiqua" w:eastAsia="Montserrat" w:hAnsi="Book Antiqua" w:cs="Montserrat"/>
                <w:b/>
                <w:sz w:val="22"/>
                <w:szCs w:val="22"/>
              </w:rPr>
              <w:t>.</w:t>
            </w:r>
            <w:r w:rsidRPr="00B11853">
              <w:rPr>
                <w:rFonts w:ascii="Book Antiqua" w:eastAsia="Montserrat" w:hAnsi="Book Antiqua" w:cs="Montserrat"/>
                <w:sz w:val="22"/>
                <w:szCs w:val="22"/>
              </w:rPr>
              <w:t xml:space="preserve"> Prohibición de uso de fondos públicos para la promoción y</w:t>
            </w:r>
            <w:r>
              <w:rPr>
                <w:rFonts w:ascii="Book Antiqua" w:eastAsia="Montserrat" w:hAnsi="Book Antiqua" w:cs="Montserrat"/>
                <w:sz w:val="22"/>
                <w:szCs w:val="22"/>
              </w:rPr>
              <w:t xml:space="preserve"> práctica de</w:t>
            </w:r>
            <w:r w:rsidRPr="00B11853">
              <w:rPr>
                <w:rFonts w:ascii="Book Antiqua" w:eastAsia="Montserrat" w:hAnsi="Book Antiqua" w:cs="Montserrat"/>
                <w:b/>
                <w:bCs/>
                <w:sz w:val="22"/>
                <w:szCs w:val="22"/>
                <w:u w:val="single"/>
              </w:rPr>
              <w:t xml:space="preserve"> </w:t>
            </w:r>
            <w:r w:rsidR="006A692A">
              <w:rPr>
                <w:rFonts w:ascii="Book Antiqua" w:eastAsia="Montserrat" w:hAnsi="Book Antiqua" w:cs="Montserrat"/>
                <w:b/>
                <w:bCs/>
                <w:sz w:val="22"/>
                <w:szCs w:val="22"/>
                <w:u w:val="single"/>
              </w:rPr>
              <w:t xml:space="preserve">comportamientos y </w:t>
            </w:r>
            <w:r w:rsidRPr="00B11853">
              <w:rPr>
                <w:rFonts w:ascii="Book Antiqua" w:eastAsia="Montserrat" w:hAnsi="Book Antiqua" w:cs="Montserrat"/>
                <w:b/>
                <w:bCs/>
                <w:sz w:val="22"/>
                <w:szCs w:val="22"/>
                <w:u w:val="single"/>
              </w:rPr>
              <w:t>actos</w:t>
            </w:r>
            <w:r w:rsidR="006A692A">
              <w:rPr>
                <w:rFonts w:ascii="Book Antiqua" w:eastAsia="Montserrat" w:hAnsi="Book Antiqua" w:cs="Montserrat"/>
                <w:sz w:val="22"/>
                <w:szCs w:val="22"/>
              </w:rPr>
              <w:t xml:space="preserve"> </w:t>
            </w:r>
            <w:r w:rsidR="006A692A" w:rsidRPr="006A692A">
              <w:rPr>
                <w:rFonts w:ascii="Book Antiqua" w:eastAsia="Montserrat" w:hAnsi="Book Antiqua" w:cs="Montserrat"/>
                <w:b/>
                <w:bCs/>
                <w:sz w:val="22"/>
                <w:szCs w:val="22"/>
                <w:u w:val="single"/>
              </w:rPr>
              <w:t>discriminatorios</w:t>
            </w:r>
            <w:r w:rsidRPr="006A692A">
              <w:rPr>
                <w:rFonts w:ascii="Book Antiqua" w:eastAsia="Montserrat" w:hAnsi="Book Antiqua" w:cs="Montserrat"/>
                <w:b/>
                <w:bCs/>
                <w:sz w:val="22"/>
                <w:szCs w:val="22"/>
                <w:u w:val="single"/>
              </w:rPr>
              <w:t>,</w:t>
            </w:r>
            <w:r w:rsidRPr="00B11853">
              <w:rPr>
                <w:rFonts w:ascii="Book Antiqua" w:eastAsia="Montserrat" w:hAnsi="Book Antiqua" w:cs="Montserrat"/>
                <w:b/>
                <w:bCs/>
                <w:sz w:val="22"/>
                <w:szCs w:val="22"/>
                <w:u w:val="single"/>
              </w:rPr>
              <w:t xml:space="preserve"> sobre cualquier </w:t>
            </w:r>
            <w:r w:rsidRPr="00B11853">
              <w:rPr>
                <w:rFonts w:ascii="Book Antiqua" w:eastAsia="Montserrat" w:hAnsi="Book Antiqua" w:cs="Montserrat"/>
                <w:b/>
                <w:bCs/>
                <w:sz w:val="22"/>
                <w:szCs w:val="22"/>
                <w:u w:val="single"/>
              </w:rPr>
              <w:lastRenderedPageBreak/>
              <w:t xml:space="preserve">persona, </w:t>
            </w:r>
            <w:r>
              <w:rPr>
                <w:rFonts w:ascii="Book Antiqua" w:eastAsia="Montserrat" w:hAnsi="Book Antiqua" w:cs="Montserrat"/>
                <w:b/>
                <w:bCs/>
                <w:sz w:val="22"/>
                <w:szCs w:val="22"/>
                <w:u w:val="single"/>
              </w:rPr>
              <w:t>por motivo de</w:t>
            </w:r>
            <w:r w:rsidRPr="00B11853">
              <w:rPr>
                <w:rFonts w:ascii="Book Antiqua" w:eastAsia="Montserrat" w:hAnsi="Book Antiqua" w:cs="Montserrat"/>
                <w:b/>
                <w:bCs/>
                <w:sz w:val="22"/>
                <w:szCs w:val="22"/>
                <w:u w:val="single"/>
              </w:rPr>
              <w:t xml:space="preserve"> la orientación sexual, identidad de género y expresión de género</w:t>
            </w:r>
            <w:r w:rsidRPr="00B11853">
              <w:rPr>
                <w:rFonts w:ascii="Book Antiqua" w:eastAsia="Montserrat" w:hAnsi="Book Antiqua" w:cs="Montserrat"/>
                <w:sz w:val="22"/>
                <w:szCs w:val="22"/>
              </w:rPr>
              <w:t xml:space="preserve">. </w:t>
            </w:r>
            <w:bookmarkEnd w:id="9"/>
          </w:p>
        </w:tc>
        <w:tc>
          <w:tcPr>
            <w:tcW w:w="2416" w:type="dxa"/>
          </w:tcPr>
          <w:p w14:paraId="4CC8EF27" w14:textId="77777777" w:rsidR="00C30523" w:rsidRPr="00B1185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lastRenderedPageBreak/>
              <w:t xml:space="preserve">Se renumera y ajusta redacción conforme a las definiciones </w:t>
            </w:r>
            <w:r w:rsidRPr="00B11853">
              <w:rPr>
                <w:rFonts w:ascii="Book Antiqua" w:hAnsi="Book Antiqua"/>
                <w:b/>
                <w:sz w:val="22"/>
                <w:szCs w:val="22"/>
                <w:lang w:val="es-ES_tradnl"/>
              </w:rPr>
              <w:lastRenderedPageBreak/>
              <w:t xml:space="preserve">señaladas en un artículo precedente. </w:t>
            </w:r>
          </w:p>
        </w:tc>
      </w:tr>
      <w:tr w:rsidR="00C30523" w:rsidRPr="00B11853" w14:paraId="773AD77D" w14:textId="77777777" w:rsidTr="00C30523">
        <w:tc>
          <w:tcPr>
            <w:tcW w:w="3734" w:type="dxa"/>
          </w:tcPr>
          <w:p w14:paraId="2D06F20B" w14:textId="77777777" w:rsidR="00C30523" w:rsidRPr="00C30523" w:rsidRDefault="00C30523" w:rsidP="00C30523">
            <w:pPr>
              <w:widowControl w:val="0"/>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Artículo 12. Prohibición de publicidad y eventos de asistencia masiva. Ninguna persona natural o jurídica podrá hacer uso de los medios de comunicación para fomentar, publicitar o recomendar esfuerzos para cambiar la orientación sexual, la identidad o expresión de género de nadie. Tampoco podrán realizarse eventos de difusión pública y masiva que tengan como finalidad la persuasión a someterse a esfuerzos para corregir o reprimir la orientación sexual, la identidad o expresión de género, que constituyan prácticas ECOSIEG.</w:t>
            </w:r>
          </w:p>
          <w:p w14:paraId="7E805A9F" w14:textId="77777777" w:rsidR="00C30523" w:rsidRPr="00C30523" w:rsidRDefault="00C30523" w:rsidP="00C30523">
            <w:pPr>
              <w:widowControl w:val="0"/>
              <w:spacing w:line="276" w:lineRule="auto"/>
              <w:jc w:val="both"/>
              <w:rPr>
                <w:rFonts w:ascii="Book Antiqua" w:eastAsia="Montserrat" w:hAnsi="Book Antiqua" w:cs="Montserrat"/>
                <w:bCs/>
                <w:sz w:val="22"/>
                <w:szCs w:val="22"/>
              </w:rPr>
            </w:pPr>
          </w:p>
          <w:p w14:paraId="1D2182AB" w14:textId="77777777" w:rsidR="00C30523" w:rsidRPr="00C30523" w:rsidRDefault="00C30523" w:rsidP="00C30523">
            <w:pPr>
              <w:widowControl w:val="0"/>
              <w:spacing w:line="276" w:lineRule="auto"/>
              <w:jc w:val="both"/>
              <w:rPr>
                <w:rFonts w:ascii="Book Antiqua" w:eastAsia="Montserrat" w:hAnsi="Book Antiqua" w:cs="Montserrat"/>
                <w:bCs/>
                <w:sz w:val="22"/>
                <w:szCs w:val="22"/>
              </w:rPr>
            </w:pPr>
          </w:p>
          <w:p w14:paraId="299EAC2B" w14:textId="77777777" w:rsidR="00C30523" w:rsidRPr="00C30523" w:rsidRDefault="00C30523" w:rsidP="00C30523">
            <w:pPr>
              <w:widowControl w:val="0"/>
              <w:spacing w:line="276" w:lineRule="auto"/>
              <w:jc w:val="both"/>
              <w:rPr>
                <w:rFonts w:ascii="Book Antiqua" w:eastAsia="Montserrat" w:hAnsi="Book Antiqua" w:cs="Montserrat"/>
                <w:bCs/>
                <w:sz w:val="22"/>
                <w:szCs w:val="22"/>
              </w:rPr>
            </w:pPr>
          </w:p>
          <w:p w14:paraId="473FC37D" w14:textId="77777777" w:rsidR="00C30523" w:rsidRPr="00C30523" w:rsidRDefault="00C30523" w:rsidP="00C30523">
            <w:pPr>
              <w:widowControl w:val="0"/>
              <w:spacing w:line="276" w:lineRule="auto"/>
              <w:jc w:val="both"/>
              <w:rPr>
                <w:rFonts w:ascii="Book Antiqua" w:eastAsia="Montserrat" w:hAnsi="Book Antiqua" w:cs="Montserrat"/>
                <w:bCs/>
                <w:sz w:val="22"/>
                <w:szCs w:val="22"/>
              </w:rPr>
            </w:pPr>
          </w:p>
          <w:p w14:paraId="743B7264" w14:textId="77777777" w:rsidR="00C30523" w:rsidRPr="00C30523" w:rsidRDefault="00C30523" w:rsidP="00C30523">
            <w:pPr>
              <w:widowControl w:val="0"/>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PARÁGRAFO. La Superintendencia de Industria y Comercio y la Superintendencia de Salud podrán sancionar a quien publicite y promocione un ECOSIEG conforme la normatividad vigente para la publicidad engañosa.</w:t>
            </w:r>
          </w:p>
          <w:p w14:paraId="27A05A52"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4DB5B628" w14:textId="77777777" w:rsidR="00C30523" w:rsidRPr="00C30523" w:rsidRDefault="00C30523" w:rsidP="00C30523">
            <w:pPr>
              <w:jc w:val="center"/>
              <w:rPr>
                <w:rFonts w:ascii="Book Antiqua" w:hAnsi="Book Antiqua"/>
                <w:bCs/>
                <w:sz w:val="22"/>
                <w:szCs w:val="22"/>
              </w:rPr>
            </w:pPr>
          </w:p>
        </w:tc>
        <w:tc>
          <w:tcPr>
            <w:tcW w:w="3569" w:type="dxa"/>
          </w:tcPr>
          <w:p w14:paraId="18C88161" w14:textId="77777777" w:rsidR="00C30523" w:rsidRPr="00B11853" w:rsidRDefault="00C30523" w:rsidP="00C30523">
            <w:pPr>
              <w:widowControl w:val="0"/>
              <w:spacing w:line="276" w:lineRule="auto"/>
              <w:jc w:val="both"/>
              <w:rPr>
                <w:rFonts w:ascii="Book Antiqua" w:eastAsia="Montserrat" w:hAnsi="Book Antiqua" w:cs="Montserrat"/>
                <w:b/>
                <w:bCs/>
                <w:strike/>
                <w:sz w:val="22"/>
                <w:szCs w:val="22"/>
                <w:u w:val="single"/>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u w:val="single"/>
              </w:rPr>
              <w:t>12.</w:t>
            </w:r>
            <w:r w:rsidRPr="00B11853">
              <w:rPr>
                <w:rFonts w:ascii="Book Antiqua" w:eastAsia="Montserrat" w:hAnsi="Book Antiqua" w:cs="Montserrat"/>
                <w:sz w:val="22"/>
                <w:szCs w:val="22"/>
              </w:rPr>
              <w:t xml:space="preserve"> </w:t>
            </w:r>
            <w:r w:rsidRPr="00B11853">
              <w:rPr>
                <w:rFonts w:ascii="Book Antiqua" w:eastAsia="Montserrat" w:hAnsi="Book Antiqua" w:cs="Montserrat"/>
                <w:b/>
                <w:sz w:val="22"/>
                <w:szCs w:val="22"/>
              </w:rPr>
              <w:t xml:space="preserve">Prohibición de publicidad </w:t>
            </w:r>
            <w:r w:rsidRPr="006A692A">
              <w:rPr>
                <w:rFonts w:ascii="Book Antiqua" w:eastAsia="Montserrat" w:hAnsi="Book Antiqua" w:cs="Montserrat"/>
                <w:b/>
                <w:strike/>
                <w:sz w:val="22"/>
                <w:szCs w:val="22"/>
              </w:rPr>
              <w:t>y eventos de asistencia masiva.</w:t>
            </w:r>
            <w:r w:rsidRPr="00B11853">
              <w:rPr>
                <w:rFonts w:ascii="Book Antiqua" w:eastAsia="Montserrat" w:hAnsi="Book Antiqua" w:cs="Montserrat"/>
                <w:b/>
                <w:sz w:val="22"/>
                <w:szCs w:val="22"/>
              </w:rPr>
              <w:t xml:space="preserve"> </w:t>
            </w:r>
            <w:r w:rsidRPr="00B11853">
              <w:rPr>
                <w:rFonts w:ascii="Book Antiqua" w:eastAsia="Montserrat" w:hAnsi="Book Antiqua" w:cs="Montserrat"/>
                <w:sz w:val="22"/>
                <w:szCs w:val="22"/>
              </w:rPr>
              <w:t xml:space="preserve">Ninguna persona </w:t>
            </w:r>
            <w:r w:rsidRPr="00EB14DB">
              <w:rPr>
                <w:rFonts w:ascii="Book Antiqua" w:eastAsia="Montserrat" w:hAnsi="Book Antiqua" w:cs="Montserrat"/>
                <w:b/>
                <w:bCs/>
                <w:strike/>
                <w:sz w:val="22"/>
                <w:szCs w:val="22"/>
                <w:u w:val="single"/>
              </w:rPr>
              <w:t>natural o jurídica</w:t>
            </w:r>
            <w:r w:rsidRPr="00B11853">
              <w:rPr>
                <w:rFonts w:ascii="Book Antiqua" w:eastAsia="Montserrat" w:hAnsi="Book Antiqua" w:cs="Montserrat"/>
                <w:sz w:val="22"/>
                <w:szCs w:val="22"/>
              </w:rPr>
              <w:t xml:space="preserve"> podrá hacer uso de los medios de comunicación para fomentar, publicitar </w:t>
            </w:r>
            <w:r w:rsidRPr="002D2DED">
              <w:rPr>
                <w:rFonts w:ascii="Book Antiqua" w:eastAsia="Montserrat" w:hAnsi="Book Antiqua" w:cs="Montserrat"/>
                <w:strike/>
                <w:sz w:val="22"/>
                <w:szCs w:val="22"/>
              </w:rPr>
              <w:t xml:space="preserve">o recomendar </w:t>
            </w:r>
            <w:r w:rsidRPr="002D2DED">
              <w:rPr>
                <w:rFonts w:ascii="Book Antiqua" w:eastAsia="Montserrat" w:hAnsi="Book Antiqua" w:cs="Montserrat"/>
                <w:b/>
                <w:bCs/>
                <w:strike/>
                <w:sz w:val="22"/>
                <w:szCs w:val="22"/>
                <w:u w:val="single"/>
              </w:rPr>
              <w:t xml:space="preserve">esfuerzos para cambiar </w:t>
            </w:r>
            <w:r w:rsidRPr="002D2DED">
              <w:rPr>
                <w:rFonts w:ascii="Book Antiqua" w:eastAsia="Montserrat" w:hAnsi="Book Antiqua" w:cs="Montserrat"/>
                <w:strike/>
                <w:sz w:val="22"/>
                <w:szCs w:val="22"/>
              </w:rPr>
              <w:t xml:space="preserve">la orientación sexual, la identidad o expresión de género </w:t>
            </w:r>
            <w:r w:rsidRPr="002D2DED">
              <w:rPr>
                <w:rFonts w:ascii="Book Antiqua" w:eastAsia="Montserrat" w:hAnsi="Book Antiqua" w:cs="Montserrat"/>
                <w:b/>
                <w:bCs/>
                <w:strike/>
                <w:sz w:val="22"/>
                <w:szCs w:val="22"/>
                <w:u w:val="single"/>
              </w:rPr>
              <w:t>de nadie.</w:t>
            </w:r>
            <w:r w:rsidRPr="002D2DED">
              <w:rPr>
                <w:rFonts w:ascii="Book Antiqua" w:eastAsia="Montserrat" w:hAnsi="Book Antiqua" w:cs="Montserrat"/>
                <w:strike/>
                <w:sz w:val="22"/>
                <w:szCs w:val="22"/>
              </w:rPr>
              <w:t xml:space="preserve"> Tampoco podrán realizarse eventos de difusión pública y masiva que tengan como finalidad la persuasión a someterse </w:t>
            </w:r>
            <w:r w:rsidRPr="002D2DED">
              <w:rPr>
                <w:rFonts w:ascii="Book Antiqua" w:eastAsia="Montserrat" w:hAnsi="Book Antiqua" w:cs="Montserrat"/>
                <w:b/>
                <w:bCs/>
                <w:strike/>
                <w:sz w:val="22"/>
                <w:szCs w:val="22"/>
                <w:u w:val="single"/>
              </w:rPr>
              <w:t>a esfuerzos</w:t>
            </w:r>
            <w:r w:rsidRPr="002D2DED">
              <w:rPr>
                <w:rFonts w:ascii="Book Antiqua" w:eastAsia="Montserrat" w:hAnsi="Book Antiqua" w:cs="Montserrat"/>
                <w:strike/>
                <w:sz w:val="22"/>
                <w:szCs w:val="22"/>
              </w:rPr>
              <w:t xml:space="preserve"> para corregir o reprimir la orientación sexual, la identidad o expresión de género, que constituyan </w:t>
            </w:r>
            <w:r w:rsidRPr="002D2DED">
              <w:rPr>
                <w:rFonts w:ascii="Book Antiqua" w:eastAsia="Montserrat" w:hAnsi="Book Antiqua" w:cs="Montserrat"/>
                <w:b/>
                <w:bCs/>
                <w:strike/>
                <w:sz w:val="22"/>
                <w:szCs w:val="22"/>
                <w:u w:val="single"/>
              </w:rPr>
              <w:t>prácticas ECOSIEG</w:t>
            </w:r>
            <w:r w:rsidRPr="00B11853">
              <w:rPr>
                <w:rFonts w:ascii="Book Antiqua" w:eastAsia="Montserrat" w:hAnsi="Book Antiqua" w:cs="Montserrat"/>
                <w:b/>
                <w:bCs/>
                <w:strike/>
                <w:sz w:val="22"/>
                <w:szCs w:val="22"/>
                <w:u w:val="single"/>
              </w:rPr>
              <w:t>.</w:t>
            </w:r>
          </w:p>
          <w:p w14:paraId="5F1828D9" w14:textId="77777777" w:rsidR="00C30523" w:rsidRPr="00B11853" w:rsidRDefault="00C30523" w:rsidP="00C30523">
            <w:pPr>
              <w:widowControl w:val="0"/>
              <w:spacing w:line="276" w:lineRule="auto"/>
              <w:jc w:val="both"/>
              <w:rPr>
                <w:rFonts w:ascii="Book Antiqua" w:eastAsia="Montserrat" w:hAnsi="Book Antiqua" w:cs="Montserrat"/>
                <w:strike/>
                <w:sz w:val="22"/>
                <w:szCs w:val="22"/>
              </w:rPr>
            </w:pPr>
          </w:p>
          <w:p w14:paraId="3CE3F907" w14:textId="77777777" w:rsidR="00C30523" w:rsidRPr="00B11853" w:rsidRDefault="00C30523" w:rsidP="00C30523">
            <w:pPr>
              <w:widowControl w:val="0"/>
              <w:spacing w:line="276" w:lineRule="auto"/>
              <w:jc w:val="both"/>
              <w:rPr>
                <w:rFonts w:ascii="Book Antiqua" w:eastAsia="Montserrat" w:hAnsi="Book Antiqua" w:cs="Montserrat"/>
                <w:strike/>
                <w:sz w:val="22"/>
                <w:szCs w:val="22"/>
              </w:rPr>
            </w:pPr>
          </w:p>
          <w:p w14:paraId="10D56679" w14:textId="77777777" w:rsidR="00C30523" w:rsidRPr="00B11853" w:rsidRDefault="00C30523" w:rsidP="00C30523">
            <w:pPr>
              <w:widowControl w:val="0"/>
              <w:spacing w:line="276" w:lineRule="auto"/>
              <w:jc w:val="both"/>
              <w:rPr>
                <w:rFonts w:ascii="Book Antiqua" w:eastAsia="Montserrat" w:hAnsi="Book Antiqua" w:cs="Montserrat"/>
                <w:sz w:val="22"/>
                <w:szCs w:val="22"/>
              </w:rPr>
            </w:pPr>
          </w:p>
          <w:p w14:paraId="65C8FD22" w14:textId="77777777" w:rsidR="00C30523" w:rsidRPr="00B11853" w:rsidRDefault="00C30523" w:rsidP="00C30523">
            <w:pPr>
              <w:widowControl w:val="0"/>
              <w:spacing w:line="276" w:lineRule="auto"/>
              <w:jc w:val="both"/>
              <w:rPr>
                <w:rFonts w:ascii="Book Antiqua" w:eastAsia="Montserrat" w:hAnsi="Book Antiqua" w:cs="Montserrat"/>
                <w:sz w:val="22"/>
                <w:szCs w:val="22"/>
              </w:rPr>
            </w:pPr>
          </w:p>
          <w:p w14:paraId="6AA3DEA3" w14:textId="77777777" w:rsidR="00C30523" w:rsidRPr="00765763" w:rsidRDefault="00C30523" w:rsidP="00C30523">
            <w:pPr>
              <w:widowControl w:val="0"/>
              <w:spacing w:line="276" w:lineRule="auto"/>
              <w:jc w:val="both"/>
              <w:rPr>
                <w:rFonts w:ascii="Book Antiqua" w:eastAsia="Montserrat" w:hAnsi="Book Antiqua" w:cs="Montserrat"/>
                <w:strike/>
                <w:sz w:val="22"/>
                <w:szCs w:val="22"/>
              </w:rPr>
            </w:pPr>
            <w:r w:rsidRPr="00765763">
              <w:rPr>
                <w:rFonts w:ascii="Book Antiqua" w:eastAsia="Montserrat" w:hAnsi="Book Antiqua" w:cs="Montserrat"/>
                <w:b/>
                <w:strike/>
                <w:sz w:val="22"/>
                <w:szCs w:val="22"/>
              </w:rPr>
              <w:t>PARÁGRAFO.</w:t>
            </w:r>
            <w:r w:rsidRPr="00765763">
              <w:rPr>
                <w:rFonts w:ascii="Book Antiqua" w:eastAsia="Montserrat" w:hAnsi="Book Antiqua" w:cs="Montserrat"/>
                <w:strike/>
                <w:sz w:val="22"/>
                <w:szCs w:val="22"/>
              </w:rPr>
              <w:t xml:space="preserve"> La Superintendencia de Industria y Comercio y la Superintendencia de Salud podrán sancionar a quien publicite y promocione un ECOSIEG conforme la normatividad vigente para la publicidad engañosa.</w:t>
            </w:r>
          </w:p>
          <w:p w14:paraId="2BA0F286"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3317FEFF" w14:textId="77777777" w:rsidR="00C30523" w:rsidRPr="00B11853" w:rsidRDefault="00C30523" w:rsidP="00C30523">
            <w:pPr>
              <w:widowControl w:val="0"/>
              <w:spacing w:line="276" w:lineRule="auto"/>
              <w:jc w:val="both"/>
              <w:rPr>
                <w:rFonts w:ascii="Book Antiqua" w:eastAsia="Montserrat" w:hAnsi="Book Antiqua" w:cs="Montserrat"/>
                <w:b/>
                <w:sz w:val="22"/>
                <w:szCs w:val="22"/>
              </w:rPr>
            </w:pPr>
          </w:p>
        </w:tc>
        <w:tc>
          <w:tcPr>
            <w:tcW w:w="4215" w:type="dxa"/>
          </w:tcPr>
          <w:p w14:paraId="34EA6B35" w14:textId="540AE39A" w:rsidR="00C30523" w:rsidRPr="006A692A" w:rsidRDefault="00C30523" w:rsidP="00C30523">
            <w:pPr>
              <w:widowControl w:val="0"/>
              <w:spacing w:line="276" w:lineRule="auto"/>
              <w:jc w:val="both"/>
              <w:rPr>
                <w:rFonts w:ascii="Book Antiqua" w:eastAsia="Montserrat" w:hAnsi="Book Antiqua" w:cs="Montserrat"/>
                <w:bCs/>
                <w:sz w:val="22"/>
                <w:szCs w:val="22"/>
              </w:rPr>
            </w:pPr>
            <w:bookmarkStart w:id="10" w:name="_Hlk153464380"/>
            <w:r w:rsidRPr="00B11853">
              <w:rPr>
                <w:rFonts w:ascii="Book Antiqua" w:eastAsia="Montserrat" w:hAnsi="Book Antiqua" w:cs="Montserrat"/>
                <w:b/>
                <w:sz w:val="22"/>
                <w:szCs w:val="22"/>
              </w:rPr>
              <w:lastRenderedPageBreak/>
              <w:t xml:space="preserve">Artículo </w:t>
            </w:r>
            <w:r>
              <w:rPr>
                <w:rFonts w:ascii="Book Antiqua" w:eastAsia="Montserrat" w:hAnsi="Book Antiqua" w:cs="Montserrat"/>
                <w:b/>
                <w:sz w:val="22"/>
                <w:szCs w:val="22"/>
              </w:rPr>
              <w:t>10</w:t>
            </w:r>
            <w:r w:rsidRPr="00B11853">
              <w:rPr>
                <w:rFonts w:ascii="Book Antiqua" w:eastAsia="Montserrat" w:hAnsi="Book Antiqua" w:cs="Montserrat"/>
                <w:b/>
                <w:sz w:val="22"/>
                <w:szCs w:val="22"/>
              </w:rPr>
              <w:t>.</w:t>
            </w:r>
            <w:r w:rsidRPr="00B11853">
              <w:rPr>
                <w:rFonts w:ascii="Book Antiqua" w:eastAsia="Montserrat" w:hAnsi="Book Antiqua" w:cs="Montserrat"/>
                <w:sz w:val="22"/>
                <w:szCs w:val="22"/>
              </w:rPr>
              <w:t xml:space="preserve"> </w:t>
            </w:r>
            <w:r w:rsidRPr="00B11853">
              <w:rPr>
                <w:rFonts w:ascii="Book Antiqua" w:eastAsia="Montserrat" w:hAnsi="Book Antiqua" w:cs="Montserrat"/>
                <w:b/>
                <w:sz w:val="22"/>
                <w:szCs w:val="22"/>
              </w:rPr>
              <w:t xml:space="preserve">Prohibición de publicidad </w:t>
            </w:r>
            <w:r w:rsidR="006A692A">
              <w:rPr>
                <w:rFonts w:ascii="Book Antiqua" w:eastAsia="Montserrat" w:hAnsi="Book Antiqua" w:cs="Montserrat"/>
                <w:b/>
                <w:sz w:val="22"/>
                <w:szCs w:val="22"/>
              </w:rPr>
              <w:t xml:space="preserve">discriminatoria. </w:t>
            </w:r>
            <w:r w:rsidR="006A692A" w:rsidRPr="006A692A">
              <w:rPr>
                <w:rFonts w:ascii="Book Antiqua" w:eastAsia="Montserrat" w:hAnsi="Book Antiqua" w:cs="Montserrat"/>
                <w:bCs/>
                <w:sz w:val="22"/>
                <w:szCs w:val="22"/>
              </w:rPr>
              <w:t>N</w:t>
            </w:r>
            <w:r w:rsidRPr="006A692A">
              <w:rPr>
                <w:rFonts w:ascii="Book Antiqua" w:eastAsia="Montserrat" w:hAnsi="Book Antiqua" w:cs="Montserrat"/>
                <w:bCs/>
                <w:sz w:val="22"/>
                <w:szCs w:val="22"/>
              </w:rPr>
              <w:t xml:space="preserve">inguna persona podrá hacer uso de los medios de comunicación para fomentar o publicitar actos </w:t>
            </w:r>
            <w:r w:rsidR="006A692A">
              <w:rPr>
                <w:rFonts w:ascii="Book Antiqua" w:eastAsia="Montserrat" w:hAnsi="Book Antiqua" w:cs="Montserrat"/>
                <w:bCs/>
                <w:sz w:val="22"/>
                <w:szCs w:val="22"/>
              </w:rPr>
              <w:t xml:space="preserve">y comportamientos discriminatorios </w:t>
            </w:r>
            <w:r w:rsidRPr="006A692A">
              <w:rPr>
                <w:rFonts w:ascii="Book Antiqua" w:eastAsia="Montserrat" w:hAnsi="Book Antiqua" w:cs="Montserrat"/>
                <w:bCs/>
                <w:sz w:val="22"/>
                <w:szCs w:val="22"/>
              </w:rPr>
              <w:t xml:space="preserve">por motivo de la orientación sexual, identidad o expresión de género diversa de una persona. </w:t>
            </w:r>
          </w:p>
          <w:bookmarkEnd w:id="10"/>
          <w:p w14:paraId="201F9A96" w14:textId="77777777" w:rsidR="00C30523" w:rsidRPr="006A692A" w:rsidRDefault="00C30523" w:rsidP="00C30523">
            <w:pPr>
              <w:widowControl w:val="0"/>
              <w:spacing w:line="276" w:lineRule="auto"/>
              <w:jc w:val="both"/>
              <w:rPr>
                <w:rFonts w:ascii="Book Antiqua" w:eastAsia="Montserrat" w:hAnsi="Book Antiqua" w:cs="Montserrat"/>
                <w:bCs/>
                <w:sz w:val="22"/>
                <w:szCs w:val="22"/>
              </w:rPr>
            </w:pPr>
            <w:r w:rsidRPr="006A692A">
              <w:rPr>
                <w:rFonts w:ascii="Book Antiqua" w:eastAsia="Montserrat" w:hAnsi="Book Antiqua" w:cs="Montserrat"/>
                <w:bCs/>
                <w:sz w:val="22"/>
                <w:szCs w:val="22"/>
              </w:rPr>
              <w:t xml:space="preserve"> </w:t>
            </w:r>
          </w:p>
          <w:p w14:paraId="777A2728" w14:textId="77777777" w:rsidR="00C30523" w:rsidRDefault="00C30523" w:rsidP="00C30523">
            <w:pPr>
              <w:widowControl w:val="0"/>
              <w:spacing w:line="276" w:lineRule="auto"/>
              <w:jc w:val="both"/>
              <w:rPr>
                <w:rFonts w:ascii="Book Antiqua" w:eastAsia="Montserrat" w:hAnsi="Book Antiqua" w:cs="Montserrat"/>
                <w:b/>
                <w:sz w:val="22"/>
                <w:szCs w:val="22"/>
              </w:rPr>
            </w:pPr>
          </w:p>
          <w:p w14:paraId="243D325A" w14:textId="77777777" w:rsidR="00C30523" w:rsidRPr="002D2DED" w:rsidRDefault="00C30523" w:rsidP="00C30523">
            <w:pPr>
              <w:widowControl w:val="0"/>
              <w:spacing w:line="276" w:lineRule="auto"/>
              <w:jc w:val="both"/>
              <w:rPr>
                <w:rFonts w:ascii="Book Antiqua" w:eastAsia="Montserrat" w:hAnsi="Book Antiqua" w:cs="Montserrat"/>
                <w:b/>
                <w:sz w:val="22"/>
                <w:szCs w:val="22"/>
              </w:rPr>
            </w:pPr>
          </w:p>
          <w:p w14:paraId="5AC1743F" w14:textId="77777777" w:rsidR="00C30523" w:rsidRPr="00B11853" w:rsidRDefault="00C30523" w:rsidP="00C30523">
            <w:pPr>
              <w:spacing w:line="276" w:lineRule="auto"/>
              <w:jc w:val="both"/>
              <w:rPr>
                <w:rFonts w:ascii="Book Antiqua" w:eastAsia="Montserrat" w:hAnsi="Book Antiqua" w:cs="Montserrat"/>
                <w:sz w:val="22"/>
                <w:szCs w:val="22"/>
              </w:rPr>
            </w:pPr>
          </w:p>
          <w:p w14:paraId="4A956EA7" w14:textId="77777777" w:rsidR="00C30523" w:rsidRPr="00B11853" w:rsidRDefault="00C30523" w:rsidP="00C30523">
            <w:pPr>
              <w:jc w:val="center"/>
              <w:rPr>
                <w:rFonts w:ascii="Book Antiqua" w:hAnsi="Book Antiqua"/>
                <w:b/>
                <w:sz w:val="22"/>
                <w:szCs w:val="22"/>
                <w:lang w:val="es-ES_tradnl"/>
              </w:rPr>
            </w:pPr>
          </w:p>
        </w:tc>
        <w:tc>
          <w:tcPr>
            <w:tcW w:w="2416" w:type="dxa"/>
          </w:tcPr>
          <w:p w14:paraId="61C2C75F" w14:textId="7765B797" w:rsidR="00C3052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Se renumera y se ajusta redacción sobre las practicas que se pretenden prohibir.</w:t>
            </w:r>
          </w:p>
          <w:p w14:paraId="14412461" w14:textId="221D4EEB" w:rsidR="001E4A27" w:rsidRDefault="001E4A27" w:rsidP="00C30523">
            <w:pPr>
              <w:jc w:val="center"/>
              <w:rPr>
                <w:rFonts w:ascii="Book Antiqua" w:hAnsi="Book Antiqua"/>
                <w:b/>
                <w:sz w:val="22"/>
                <w:szCs w:val="22"/>
                <w:lang w:val="es-ES_tradnl"/>
              </w:rPr>
            </w:pPr>
          </w:p>
          <w:p w14:paraId="59695141" w14:textId="4B91CB0D" w:rsidR="001E4A27" w:rsidRDefault="001E4A27" w:rsidP="00C30523">
            <w:pPr>
              <w:jc w:val="center"/>
              <w:rPr>
                <w:rFonts w:ascii="Book Antiqua" w:hAnsi="Book Antiqua"/>
                <w:b/>
                <w:sz w:val="22"/>
                <w:szCs w:val="22"/>
                <w:lang w:val="es-ES_tradnl"/>
              </w:rPr>
            </w:pPr>
            <w:r>
              <w:rPr>
                <w:rFonts w:ascii="Book Antiqua" w:hAnsi="Book Antiqua"/>
                <w:b/>
                <w:sz w:val="22"/>
                <w:szCs w:val="22"/>
                <w:lang w:val="es-ES_tradnl"/>
              </w:rPr>
              <w:t xml:space="preserve">Adicionalmente, respecto a los eventos de asistencia masiva, se sobre entiende que en el evento en que constituyan actos o comportamientos discriminatorios quedan prohibidos. </w:t>
            </w:r>
          </w:p>
          <w:p w14:paraId="08676507" w14:textId="77777777" w:rsidR="00C30523" w:rsidRDefault="00C30523" w:rsidP="00C30523">
            <w:pPr>
              <w:jc w:val="center"/>
              <w:rPr>
                <w:rFonts w:ascii="Book Antiqua" w:hAnsi="Book Antiqua"/>
                <w:b/>
                <w:sz w:val="22"/>
                <w:szCs w:val="22"/>
                <w:lang w:val="es-ES_tradnl"/>
              </w:rPr>
            </w:pPr>
          </w:p>
          <w:p w14:paraId="019B6509" w14:textId="77777777" w:rsidR="00C30523" w:rsidRDefault="00C30523" w:rsidP="00C30523">
            <w:pPr>
              <w:jc w:val="center"/>
              <w:rPr>
                <w:rFonts w:ascii="Book Antiqua" w:hAnsi="Book Antiqua"/>
                <w:b/>
                <w:sz w:val="22"/>
                <w:szCs w:val="22"/>
                <w:lang w:val="es-ES_tradnl"/>
              </w:rPr>
            </w:pPr>
            <w:r>
              <w:rPr>
                <w:rFonts w:ascii="Book Antiqua" w:hAnsi="Book Antiqua"/>
                <w:b/>
                <w:sz w:val="22"/>
                <w:szCs w:val="22"/>
                <w:lang w:val="es-ES_tradnl"/>
              </w:rPr>
              <w:t xml:space="preserve">Se elimina en </w:t>
            </w:r>
            <w:proofErr w:type="gramStart"/>
            <w:r>
              <w:rPr>
                <w:rFonts w:ascii="Book Antiqua" w:hAnsi="Book Antiqua"/>
                <w:b/>
                <w:sz w:val="22"/>
                <w:szCs w:val="22"/>
                <w:lang w:val="es-ES_tradnl"/>
              </w:rPr>
              <w:t>el  parágrafo</w:t>
            </w:r>
            <w:proofErr w:type="gramEnd"/>
            <w:r>
              <w:rPr>
                <w:rFonts w:ascii="Book Antiqua" w:hAnsi="Book Antiqua"/>
                <w:b/>
                <w:sz w:val="22"/>
                <w:szCs w:val="22"/>
                <w:lang w:val="es-ES_tradnl"/>
              </w:rPr>
              <w:t xml:space="preserve"> lo referente a la SIC y Super Salud, acogiéndose al concepto allegado por la Superintendencia </w:t>
            </w:r>
            <w:r>
              <w:rPr>
                <w:rFonts w:ascii="Book Antiqua" w:hAnsi="Book Antiqua"/>
                <w:b/>
                <w:sz w:val="22"/>
                <w:szCs w:val="22"/>
                <w:lang w:val="es-ES_tradnl"/>
              </w:rPr>
              <w:lastRenderedPageBreak/>
              <w:t>de Industria y Comercio, el cual señala que “ lo propuesto en el artículo 12 no es conveniente, dado que la vigilancia que se le requiere no guarda relación con los asuntos publicitarios indicados</w:t>
            </w:r>
          </w:p>
          <w:p w14:paraId="417FB32E" w14:textId="77777777" w:rsidR="00C30523" w:rsidRDefault="00C30523" w:rsidP="00C30523">
            <w:pPr>
              <w:jc w:val="center"/>
              <w:rPr>
                <w:rFonts w:ascii="Book Antiqua" w:hAnsi="Book Antiqua"/>
                <w:b/>
                <w:sz w:val="22"/>
                <w:szCs w:val="22"/>
                <w:lang w:val="es-ES_tradnl"/>
              </w:rPr>
            </w:pPr>
          </w:p>
          <w:p w14:paraId="5B09CC4B" w14:textId="77777777" w:rsidR="00C30523" w:rsidRDefault="00C30523" w:rsidP="00C30523">
            <w:pPr>
              <w:jc w:val="center"/>
              <w:rPr>
                <w:rFonts w:ascii="Book Antiqua" w:hAnsi="Book Antiqua"/>
                <w:b/>
                <w:sz w:val="22"/>
                <w:szCs w:val="22"/>
                <w:lang w:val="es-ES_tradnl"/>
              </w:rPr>
            </w:pPr>
            <w:r>
              <w:rPr>
                <w:rFonts w:ascii="Book Antiqua" w:hAnsi="Book Antiqua"/>
                <w:b/>
                <w:sz w:val="22"/>
                <w:szCs w:val="22"/>
                <w:lang w:val="es-ES_tradnl"/>
              </w:rPr>
              <w:t xml:space="preserve">(…) el proyecto de ley no se enmarca en la toma de decisiones de consumo o en contenidos para influir en ellas, sino que, por el contrario, se centra en la prohibición de prácticas relacionadas con la orientación sexual, identidad de género y expresión de género de una persona” </w:t>
            </w:r>
          </w:p>
          <w:p w14:paraId="21EF43B9" w14:textId="77777777" w:rsidR="00C30523" w:rsidRDefault="00C30523" w:rsidP="00C30523">
            <w:pPr>
              <w:jc w:val="center"/>
              <w:rPr>
                <w:rFonts w:ascii="Book Antiqua" w:hAnsi="Book Antiqua"/>
                <w:b/>
                <w:sz w:val="22"/>
                <w:szCs w:val="22"/>
                <w:lang w:val="es-ES_tradnl"/>
              </w:rPr>
            </w:pPr>
          </w:p>
          <w:p w14:paraId="7305C7F3" w14:textId="77777777" w:rsidR="00C30523" w:rsidRDefault="00C30523" w:rsidP="00C30523">
            <w:pPr>
              <w:jc w:val="center"/>
              <w:rPr>
                <w:rFonts w:ascii="Book Antiqua" w:hAnsi="Book Antiqua"/>
                <w:b/>
                <w:sz w:val="22"/>
                <w:szCs w:val="22"/>
                <w:lang w:val="es-ES_tradnl"/>
              </w:rPr>
            </w:pPr>
            <w:r>
              <w:rPr>
                <w:rFonts w:ascii="Book Antiqua" w:hAnsi="Book Antiqua"/>
                <w:b/>
                <w:sz w:val="22"/>
                <w:szCs w:val="22"/>
                <w:lang w:val="es-ES_tradnl"/>
              </w:rPr>
              <w:t xml:space="preserve">Adicionalmente, se elimina la competencia señalada a la Super Salud por cuanto no tiene </w:t>
            </w:r>
            <w:r>
              <w:rPr>
                <w:rFonts w:ascii="Book Antiqua" w:hAnsi="Book Antiqua"/>
                <w:b/>
                <w:sz w:val="22"/>
                <w:szCs w:val="22"/>
                <w:lang w:val="es-ES_tradnl"/>
              </w:rPr>
              <w:lastRenderedPageBreak/>
              <w:t xml:space="preserve">competencia en materia de publicidad y asistencia masiva, ya que en este caso se tipificaría los delitos de: </w:t>
            </w:r>
          </w:p>
          <w:p w14:paraId="3FD4BAE0" w14:textId="77777777" w:rsidR="00C30523" w:rsidRDefault="00C30523" w:rsidP="00C30523">
            <w:pPr>
              <w:jc w:val="center"/>
              <w:rPr>
                <w:rFonts w:ascii="Book Antiqua" w:hAnsi="Book Antiqua"/>
                <w:b/>
                <w:sz w:val="22"/>
                <w:szCs w:val="22"/>
                <w:lang w:val="es-ES_tradnl"/>
              </w:rPr>
            </w:pPr>
            <w:r>
              <w:rPr>
                <w:rFonts w:ascii="Book Antiqua" w:hAnsi="Book Antiqua"/>
                <w:b/>
                <w:sz w:val="22"/>
                <w:szCs w:val="22"/>
                <w:lang w:val="es-ES_tradnl"/>
              </w:rPr>
              <w:t>-Actos de discriminación (Art. 134AC.P.)</w:t>
            </w:r>
          </w:p>
          <w:p w14:paraId="5F11F81E" w14:textId="77777777" w:rsidR="00C30523" w:rsidRDefault="00C30523" w:rsidP="00C30523">
            <w:pPr>
              <w:jc w:val="center"/>
              <w:rPr>
                <w:rFonts w:ascii="Book Antiqua" w:hAnsi="Book Antiqua"/>
                <w:b/>
                <w:sz w:val="22"/>
                <w:szCs w:val="22"/>
                <w:lang w:val="es-ES_tradnl"/>
              </w:rPr>
            </w:pPr>
            <w:r>
              <w:rPr>
                <w:rFonts w:ascii="Book Antiqua" w:hAnsi="Book Antiqua"/>
                <w:b/>
                <w:sz w:val="22"/>
                <w:szCs w:val="22"/>
                <w:lang w:val="es-ES_tradnl"/>
              </w:rPr>
              <w:t>-Instigación a delinquir (Art. 348 C.P.)</w:t>
            </w:r>
          </w:p>
          <w:p w14:paraId="4F688172" w14:textId="77777777" w:rsidR="00C30523" w:rsidRPr="00B11853" w:rsidRDefault="00C30523" w:rsidP="00C30523">
            <w:pPr>
              <w:jc w:val="center"/>
              <w:rPr>
                <w:rFonts w:ascii="Book Antiqua" w:hAnsi="Book Antiqua"/>
                <w:b/>
                <w:sz w:val="22"/>
                <w:szCs w:val="22"/>
                <w:lang w:val="es-ES_tradnl"/>
              </w:rPr>
            </w:pPr>
            <w:r>
              <w:rPr>
                <w:rFonts w:ascii="Book Antiqua" w:hAnsi="Book Antiqua"/>
                <w:b/>
                <w:sz w:val="22"/>
                <w:szCs w:val="22"/>
                <w:lang w:val="es-ES_tradnl"/>
              </w:rPr>
              <w:t xml:space="preserve"> </w:t>
            </w:r>
          </w:p>
        </w:tc>
      </w:tr>
      <w:tr w:rsidR="00C30523" w:rsidRPr="00B11853" w14:paraId="49104F18" w14:textId="77777777" w:rsidTr="00C30523">
        <w:tc>
          <w:tcPr>
            <w:tcW w:w="3734" w:type="dxa"/>
          </w:tcPr>
          <w:p w14:paraId="2769D7E3" w14:textId="77777777" w:rsidR="00C30523" w:rsidRPr="00C30523" w:rsidRDefault="00C30523" w:rsidP="00C30523">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TITULO III</w:t>
            </w:r>
          </w:p>
          <w:p w14:paraId="228BF483" w14:textId="77777777" w:rsidR="00C30523" w:rsidRPr="00C30523" w:rsidRDefault="00C30523" w:rsidP="00C30523">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t>VIGILANCIA Y SANCIONES</w:t>
            </w:r>
          </w:p>
          <w:p w14:paraId="6E2FFF48" w14:textId="77777777" w:rsidR="00C30523" w:rsidRPr="00C30523" w:rsidRDefault="00C30523" w:rsidP="00C30523">
            <w:pPr>
              <w:jc w:val="center"/>
              <w:rPr>
                <w:rFonts w:ascii="Book Antiqua" w:hAnsi="Book Antiqua"/>
                <w:bCs/>
                <w:sz w:val="22"/>
                <w:szCs w:val="22"/>
                <w:lang w:val="es-ES_tradnl"/>
              </w:rPr>
            </w:pPr>
          </w:p>
        </w:tc>
        <w:tc>
          <w:tcPr>
            <w:tcW w:w="3569" w:type="dxa"/>
          </w:tcPr>
          <w:p w14:paraId="5884DA51"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TITULO III</w:t>
            </w:r>
          </w:p>
          <w:p w14:paraId="7BB834E2"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VIGILANCIA Y SANCIONES</w:t>
            </w:r>
          </w:p>
          <w:p w14:paraId="6817B01A" w14:textId="77777777" w:rsidR="00C30523" w:rsidRPr="00B11853" w:rsidRDefault="00C30523" w:rsidP="00C30523">
            <w:pPr>
              <w:spacing w:line="276" w:lineRule="auto"/>
              <w:jc w:val="center"/>
              <w:rPr>
                <w:rFonts w:ascii="Book Antiqua" w:eastAsia="Montserrat" w:hAnsi="Book Antiqua" w:cs="Montserrat"/>
                <w:b/>
                <w:sz w:val="22"/>
                <w:szCs w:val="22"/>
              </w:rPr>
            </w:pPr>
          </w:p>
        </w:tc>
        <w:tc>
          <w:tcPr>
            <w:tcW w:w="4215" w:type="dxa"/>
          </w:tcPr>
          <w:p w14:paraId="2DE3FD39" w14:textId="25E9B720" w:rsidR="00C30523" w:rsidRPr="00B11853" w:rsidRDefault="00C30523" w:rsidP="00C30523">
            <w:pPr>
              <w:spacing w:line="276" w:lineRule="auto"/>
              <w:jc w:val="center"/>
              <w:rPr>
                <w:rFonts w:ascii="Book Antiqua" w:eastAsia="Montserrat" w:hAnsi="Book Antiqua" w:cs="Montserrat"/>
                <w:b/>
                <w:sz w:val="22"/>
                <w:szCs w:val="22"/>
              </w:rPr>
            </w:pPr>
            <w:bookmarkStart w:id="11" w:name="_Hlk153465638"/>
            <w:r w:rsidRPr="00B11853">
              <w:rPr>
                <w:rFonts w:ascii="Book Antiqua" w:eastAsia="Montserrat" w:hAnsi="Book Antiqua" w:cs="Montserrat"/>
                <w:b/>
                <w:sz w:val="22"/>
                <w:szCs w:val="22"/>
              </w:rPr>
              <w:t>TITULO III</w:t>
            </w:r>
          </w:p>
          <w:p w14:paraId="1E7641A3"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VIGILANCIA Y SANCIONES</w:t>
            </w:r>
          </w:p>
          <w:bookmarkEnd w:id="11"/>
          <w:p w14:paraId="39C0BA18" w14:textId="77777777" w:rsidR="00C30523" w:rsidRPr="00B11853" w:rsidRDefault="00C30523" w:rsidP="00C30523">
            <w:pPr>
              <w:jc w:val="center"/>
              <w:rPr>
                <w:rFonts w:ascii="Book Antiqua" w:hAnsi="Book Antiqua"/>
                <w:b/>
                <w:sz w:val="22"/>
                <w:szCs w:val="22"/>
                <w:lang w:val="es-ES_tradnl"/>
              </w:rPr>
            </w:pPr>
          </w:p>
        </w:tc>
        <w:tc>
          <w:tcPr>
            <w:tcW w:w="2416" w:type="dxa"/>
          </w:tcPr>
          <w:p w14:paraId="31B0072E" w14:textId="77777777" w:rsidR="00C30523" w:rsidRPr="00B11853" w:rsidRDefault="00C30523" w:rsidP="00C30523">
            <w:pPr>
              <w:jc w:val="center"/>
              <w:rPr>
                <w:rFonts w:ascii="Book Antiqua" w:hAnsi="Book Antiqua"/>
                <w:b/>
                <w:sz w:val="22"/>
                <w:szCs w:val="22"/>
                <w:lang w:val="es-ES_tradnl"/>
              </w:rPr>
            </w:pPr>
          </w:p>
        </w:tc>
      </w:tr>
      <w:tr w:rsidR="00C30523" w:rsidRPr="00B11853" w14:paraId="15B4E6FF" w14:textId="77777777" w:rsidTr="00C30523">
        <w:tc>
          <w:tcPr>
            <w:tcW w:w="3734" w:type="dxa"/>
          </w:tcPr>
          <w:p w14:paraId="11B72E54" w14:textId="77777777" w:rsidR="00C30523" w:rsidRPr="00C30523" w:rsidRDefault="00C30523" w:rsidP="00C30523">
            <w:pPr>
              <w:spacing w:line="276" w:lineRule="auto"/>
              <w:jc w:val="center"/>
              <w:rPr>
                <w:rFonts w:ascii="Book Antiqua" w:eastAsia="Montserrat" w:hAnsi="Book Antiqua" w:cs="Montserrat"/>
                <w:bCs/>
                <w:sz w:val="22"/>
                <w:szCs w:val="22"/>
              </w:rPr>
            </w:pPr>
          </w:p>
          <w:p w14:paraId="3B79017E"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Artículo 13. Competencia respecto a las instituciones de la red de salud. El Ministerio de Salud y Protección Social y la Superintendencia de Salud dentro de los seis (6) meses de la entrada en vigencia de la presente ley, determinarán las estrategias y lineamientos para la implementación </w:t>
            </w:r>
            <w:proofErr w:type="gramStart"/>
            <w:r w:rsidRPr="00C30523">
              <w:rPr>
                <w:rFonts w:ascii="Book Antiqua" w:eastAsia="Montserrat" w:hAnsi="Book Antiqua" w:cs="Montserrat"/>
                <w:bCs/>
                <w:sz w:val="22"/>
                <w:szCs w:val="22"/>
              </w:rPr>
              <w:t>de  los</w:t>
            </w:r>
            <w:proofErr w:type="gramEnd"/>
            <w:r w:rsidRPr="00C30523">
              <w:rPr>
                <w:rFonts w:ascii="Book Antiqua" w:eastAsia="Montserrat" w:hAnsi="Book Antiqua" w:cs="Montserrat"/>
                <w:bCs/>
                <w:sz w:val="22"/>
                <w:szCs w:val="22"/>
              </w:rPr>
              <w:t xml:space="preserve"> mecanismos administrativos para la investigación, vigilancia y sanción de las personas naturales o jurídicas </w:t>
            </w:r>
            <w:r w:rsidRPr="00C30523">
              <w:rPr>
                <w:rFonts w:ascii="Book Antiqua" w:eastAsia="Montserrat" w:hAnsi="Book Antiqua" w:cs="Montserrat"/>
                <w:bCs/>
                <w:sz w:val="22"/>
                <w:szCs w:val="22"/>
              </w:rPr>
              <w:lastRenderedPageBreak/>
              <w:t>que contravengan esta Ley sin perjuicio de la acción penal a la que haya lugar.</w:t>
            </w:r>
          </w:p>
          <w:p w14:paraId="2C3B025C" w14:textId="77777777" w:rsidR="00C30523" w:rsidRPr="00C30523" w:rsidRDefault="00C30523" w:rsidP="00C30523">
            <w:pPr>
              <w:jc w:val="center"/>
              <w:rPr>
                <w:rFonts w:ascii="Book Antiqua" w:hAnsi="Book Antiqua"/>
                <w:bCs/>
                <w:sz w:val="22"/>
                <w:szCs w:val="22"/>
                <w:lang w:val="es-ES_tradnl"/>
              </w:rPr>
            </w:pPr>
          </w:p>
        </w:tc>
        <w:tc>
          <w:tcPr>
            <w:tcW w:w="3569" w:type="dxa"/>
          </w:tcPr>
          <w:p w14:paraId="64D1ABAC" w14:textId="77777777" w:rsidR="00C30523" w:rsidRPr="00B11853" w:rsidRDefault="00C30523" w:rsidP="00C30523">
            <w:pPr>
              <w:spacing w:line="276" w:lineRule="auto"/>
              <w:jc w:val="center"/>
              <w:rPr>
                <w:rFonts w:ascii="Book Antiqua" w:eastAsia="Montserrat" w:hAnsi="Book Antiqua" w:cs="Montserrat"/>
                <w:sz w:val="22"/>
                <w:szCs w:val="22"/>
              </w:rPr>
            </w:pPr>
          </w:p>
          <w:p w14:paraId="5AB3E323"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t>Artículo</w:t>
            </w:r>
            <w:r w:rsidRPr="00B11853">
              <w:rPr>
                <w:rFonts w:ascii="Book Antiqua" w:eastAsia="Montserrat" w:hAnsi="Book Antiqua" w:cs="Montserrat"/>
                <w:b/>
                <w:strike/>
                <w:sz w:val="22"/>
                <w:szCs w:val="22"/>
                <w:u w:val="single"/>
              </w:rPr>
              <w:t xml:space="preserve"> 13</w:t>
            </w:r>
            <w:r w:rsidRPr="00B11853">
              <w:rPr>
                <w:rFonts w:ascii="Book Antiqua" w:eastAsia="Montserrat" w:hAnsi="Book Antiqua" w:cs="Montserrat"/>
                <w:b/>
                <w:sz w:val="22"/>
                <w:szCs w:val="22"/>
              </w:rPr>
              <w:t>. Competencia respecto a las instituciones de la red de salud.</w:t>
            </w:r>
            <w:r w:rsidRPr="00B11853">
              <w:rPr>
                <w:rFonts w:ascii="Book Antiqua" w:eastAsia="Montserrat" w:hAnsi="Book Antiqua" w:cs="Montserrat"/>
                <w:sz w:val="22"/>
                <w:szCs w:val="22"/>
              </w:rPr>
              <w:t xml:space="preserve"> El Ministerio de Salud y Protección Social y la Superintendencia de Salud dentro de los seis (6) meses de la entrada en vigencia de la presente ley, determinarán las estrategias y lineamientos para la implementación </w:t>
            </w:r>
            <w:proofErr w:type="gramStart"/>
            <w:r w:rsidRPr="00B11853">
              <w:rPr>
                <w:rFonts w:ascii="Book Antiqua" w:eastAsia="Montserrat" w:hAnsi="Book Antiqua" w:cs="Montserrat"/>
                <w:sz w:val="22"/>
                <w:szCs w:val="22"/>
              </w:rPr>
              <w:t>de  los</w:t>
            </w:r>
            <w:proofErr w:type="gramEnd"/>
            <w:r w:rsidRPr="00B11853">
              <w:rPr>
                <w:rFonts w:ascii="Book Antiqua" w:eastAsia="Montserrat" w:hAnsi="Book Antiqua" w:cs="Montserrat"/>
                <w:sz w:val="22"/>
                <w:szCs w:val="22"/>
              </w:rPr>
              <w:t xml:space="preserve"> mecanismos administrativos para la investigación, vigilancia y sanción de las personas naturales o </w:t>
            </w:r>
            <w:r w:rsidRPr="00B11853">
              <w:rPr>
                <w:rFonts w:ascii="Book Antiqua" w:eastAsia="Montserrat" w:hAnsi="Book Antiqua" w:cs="Montserrat"/>
                <w:sz w:val="22"/>
                <w:szCs w:val="22"/>
              </w:rPr>
              <w:lastRenderedPageBreak/>
              <w:t xml:space="preserve">jurídicas que contravengan esta Ley </w:t>
            </w:r>
            <w:r w:rsidRPr="001E4A27">
              <w:rPr>
                <w:rFonts w:ascii="Book Antiqua" w:eastAsia="Montserrat" w:hAnsi="Book Antiqua" w:cs="Montserrat"/>
                <w:b/>
                <w:bCs/>
                <w:sz w:val="22"/>
                <w:szCs w:val="22"/>
                <w:u w:val="single"/>
              </w:rPr>
              <w:t>sin perjuicio de la acción penal a la que haya lugar</w:t>
            </w:r>
            <w:r w:rsidRPr="00B11853">
              <w:rPr>
                <w:rFonts w:ascii="Book Antiqua" w:eastAsia="Montserrat" w:hAnsi="Book Antiqua" w:cs="Montserrat"/>
                <w:sz w:val="22"/>
                <w:szCs w:val="22"/>
              </w:rPr>
              <w:t>.</w:t>
            </w:r>
          </w:p>
          <w:p w14:paraId="76915859" w14:textId="77777777" w:rsidR="00C30523" w:rsidRPr="00B11853" w:rsidRDefault="00C30523" w:rsidP="00C30523">
            <w:pPr>
              <w:spacing w:line="276" w:lineRule="auto"/>
              <w:jc w:val="both"/>
              <w:rPr>
                <w:rFonts w:ascii="Book Antiqua" w:eastAsia="Montserrat" w:hAnsi="Book Antiqua" w:cs="Montserrat"/>
                <w:b/>
                <w:sz w:val="22"/>
                <w:szCs w:val="22"/>
              </w:rPr>
            </w:pPr>
          </w:p>
        </w:tc>
        <w:tc>
          <w:tcPr>
            <w:tcW w:w="4215" w:type="dxa"/>
          </w:tcPr>
          <w:p w14:paraId="306D5272" w14:textId="63D01E62" w:rsidR="00C30523" w:rsidRPr="00B11853" w:rsidRDefault="00C30523" w:rsidP="00C30523">
            <w:pPr>
              <w:spacing w:line="276" w:lineRule="auto"/>
              <w:jc w:val="both"/>
              <w:rPr>
                <w:rFonts w:ascii="Book Antiqua" w:eastAsia="Montserrat" w:hAnsi="Book Antiqua" w:cs="Montserrat"/>
                <w:b/>
                <w:sz w:val="22"/>
                <w:szCs w:val="22"/>
              </w:rPr>
            </w:pPr>
          </w:p>
          <w:p w14:paraId="6D00B548" w14:textId="51B369F7" w:rsidR="00C30523" w:rsidRPr="00B11853" w:rsidRDefault="00C30523" w:rsidP="00C30523">
            <w:pPr>
              <w:spacing w:line="276" w:lineRule="auto"/>
              <w:jc w:val="both"/>
              <w:rPr>
                <w:rFonts w:ascii="Book Antiqua" w:eastAsia="Montserrat" w:hAnsi="Book Antiqua" w:cs="Montserrat"/>
                <w:sz w:val="22"/>
                <w:szCs w:val="22"/>
              </w:rPr>
            </w:pPr>
            <w:bookmarkStart w:id="12" w:name="_Hlk153465283"/>
            <w:r w:rsidRPr="00B11853">
              <w:rPr>
                <w:rFonts w:ascii="Book Antiqua" w:eastAsia="Montserrat" w:hAnsi="Book Antiqua" w:cs="Montserrat"/>
                <w:b/>
                <w:sz w:val="22"/>
                <w:szCs w:val="22"/>
              </w:rPr>
              <w:t>Artículo 1</w:t>
            </w:r>
            <w:r>
              <w:rPr>
                <w:rFonts w:ascii="Book Antiqua" w:eastAsia="Montserrat" w:hAnsi="Book Antiqua" w:cs="Montserrat"/>
                <w:b/>
                <w:sz w:val="22"/>
                <w:szCs w:val="22"/>
              </w:rPr>
              <w:t>1</w:t>
            </w:r>
            <w:r w:rsidRPr="00B11853">
              <w:rPr>
                <w:rFonts w:ascii="Book Antiqua" w:eastAsia="Montserrat" w:hAnsi="Book Antiqua" w:cs="Montserrat"/>
                <w:b/>
                <w:sz w:val="22"/>
                <w:szCs w:val="22"/>
              </w:rPr>
              <w:t>. Competencia respecto a las instituciones de la red de salud.</w:t>
            </w:r>
            <w:r w:rsidRPr="00B11853">
              <w:rPr>
                <w:rFonts w:ascii="Book Antiqua" w:eastAsia="Montserrat" w:hAnsi="Book Antiqua" w:cs="Montserrat"/>
                <w:sz w:val="22"/>
                <w:szCs w:val="22"/>
              </w:rPr>
              <w:t xml:space="preserve"> El Ministerio de Salud y Protección Social y la Superintendencia de Salud dentro de los seis (6) meses de la entrada en vigencia de la presente ley, determinarán las estrategias y lineamientos para la implementación </w:t>
            </w:r>
            <w:proofErr w:type="gramStart"/>
            <w:r w:rsidRPr="00B11853">
              <w:rPr>
                <w:rFonts w:ascii="Book Antiqua" w:eastAsia="Montserrat" w:hAnsi="Book Antiqua" w:cs="Montserrat"/>
                <w:sz w:val="22"/>
                <w:szCs w:val="22"/>
              </w:rPr>
              <w:t>de  los</w:t>
            </w:r>
            <w:proofErr w:type="gramEnd"/>
            <w:r w:rsidRPr="00B11853">
              <w:rPr>
                <w:rFonts w:ascii="Book Antiqua" w:eastAsia="Montserrat" w:hAnsi="Book Antiqua" w:cs="Montserrat"/>
                <w:sz w:val="22"/>
                <w:szCs w:val="22"/>
              </w:rPr>
              <w:t xml:space="preserve"> mecanismos administrativos para la investigación, vigilancia y sanción de las personas naturales o jurídicas que contravengan esta Ley</w:t>
            </w:r>
            <w:r w:rsidR="001E4A27">
              <w:rPr>
                <w:rFonts w:ascii="Book Antiqua" w:eastAsia="Montserrat" w:hAnsi="Book Antiqua" w:cs="Montserrat"/>
                <w:sz w:val="22"/>
                <w:szCs w:val="22"/>
              </w:rPr>
              <w:t>.</w:t>
            </w:r>
          </w:p>
          <w:bookmarkEnd w:id="12"/>
          <w:p w14:paraId="4F376B24" w14:textId="77777777" w:rsidR="00C30523" w:rsidRPr="00B11853" w:rsidRDefault="00C30523" w:rsidP="00C30523">
            <w:pPr>
              <w:jc w:val="center"/>
              <w:rPr>
                <w:rFonts w:ascii="Book Antiqua" w:hAnsi="Book Antiqua"/>
                <w:b/>
                <w:sz w:val="22"/>
                <w:szCs w:val="22"/>
              </w:rPr>
            </w:pPr>
          </w:p>
        </w:tc>
        <w:tc>
          <w:tcPr>
            <w:tcW w:w="2416" w:type="dxa"/>
          </w:tcPr>
          <w:p w14:paraId="1C1611C8" w14:textId="43D0F400" w:rsidR="00C30523" w:rsidRPr="00B1185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Se renumera</w:t>
            </w:r>
            <w:r w:rsidR="001E4A27">
              <w:rPr>
                <w:rFonts w:ascii="Book Antiqua" w:hAnsi="Book Antiqua"/>
                <w:b/>
                <w:sz w:val="22"/>
                <w:szCs w:val="22"/>
                <w:lang w:val="es-ES_tradnl"/>
              </w:rPr>
              <w:t xml:space="preserve"> y se elimina “sin perjuicio de la acción penal” pues es superfluo reiterar que ya hay sanción penal para quienes cometan actos o comportamientos de discriminación. </w:t>
            </w:r>
          </w:p>
        </w:tc>
      </w:tr>
      <w:tr w:rsidR="00C30523" w:rsidRPr="00B11853" w14:paraId="66ACECAD" w14:textId="77777777" w:rsidTr="00C30523">
        <w:tc>
          <w:tcPr>
            <w:tcW w:w="3734" w:type="dxa"/>
          </w:tcPr>
          <w:p w14:paraId="580E8719"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14. Sanciones a instituciones de la red de salud y su personal. Sin perjuicio de la acción penal a la que haya lugar, cuando una persona natural o jurídica del sector de la salud promueva o practique un ECOSIEG el Ministerio de Salud y Protección Social deberá iniciar el procedimiento respectivo para la suspensión o cancelación de las licencias y autorizaciones de funcionamiento y la sola conducta será considerada una falta a la ética médica.</w:t>
            </w:r>
          </w:p>
          <w:p w14:paraId="4061A858" w14:textId="77777777" w:rsidR="00C30523" w:rsidRPr="00C30523" w:rsidRDefault="00C30523" w:rsidP="00C30523">
            <w:pPr>
              <w:spacing w:line="276" w:lineRule="auto"/>
              <w:jc w:val="both"/>
              <w:rPr>
                <w:rFonts w:ascii="Book Antiqua" w:eastAsia="Montserrat" w:hAnsi="Book Antiqua" w:cs="Montserrat"/>
                <w:bCs/>
                <w:sz w:val="22"/>
                <w:szCs w:val="22"/>
              </w:rPr>
            </w:pPr>
          </w:p>
          <w:p w14:paraId="7D83FEC6" w14:textId="77777777" w:rsidR="00C30523" w:rsidRPr="00C30523" w:rsidRDefault="00C30523" w:rsidP="00C30523">
            <w:pPr>
              <w:spacing w:line="276" w:lineRule="auto"/>
              <w:jc w:val="both"/>
              <w:rPr>
                <w:rFonts w:ascii="Book Antiqua" w:eastAsia="Montserrat" w:hAnsi="Book Antiqua" w:cs="Montserrat"/>
                <w:bCs/>
                <w:sz w:val="22"/>
                <w:szCs w:val="22"/>
              </w:rPr>
            </w:pPr>
          </w:p>
          <w:p w14:paraId="4BD1E4B8" w14:textId="77777777" w:rsidR="00C30523" w:rsidRPr="00C30523" w:rsidRDefault="00C30523" w:rsidP="00C30523">
            <w:pPr>
              <w:spacing w:line="276" w:lineRule="auto"/>
              <w:jc w:val="both"/>
              <w:rPr>
                <w:rFonts w:ascii="Book Antiqua" w:eastAsia="Montserrat" w:hAnsi="Book Antiqua" w:cs="Montserrat"/>
                <w:bCs/>
                <w:sz w:val="22"/>
                <w:szCs w:val="22"/>
              </w:rPr>
            </w:pPr>
          </w:p>
          <w:p w14:paraId="4E404B2C" w14:textId="77777777" w:rsidR="00C30523" w:rsidRPr="00C30523" w:rsidRDefault="00C30523" w:rsidP="00C30523">
            <w:pPr>
              <w:spacing w:line="276" w:lineRule="auto"/>
              <w:jc w:val="both"/>
              <w:rPr>
                <w:rFonts w:ascii="Book Antiqua" w:eastAsia="Montserrat" w:hAnsi="Book Antiqua" w:cs="Montserrat"/>
                <w:bCs/>
                <w:sz w:val="22"/>
                <w:szCs w:val="22"/>
              </w:rPr>
            </w:pPr>
          </w:p>
          <w:p w14:paraId="1390B925"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321B71F8"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Parágrafo. El Ministerio de Salud y Protección Social y la Superintendencia de Salud, deberán compulsar copias del personal médico, a las respectivas </w:t>
            </w:r>
            <w:r w:rsidRPr="00C30523">
              <w:rPr>
                <w:rFonts w:ascii="Book Antiqua" w:eastAsia="Montserrat" w:hAnsi="Book Antiqua" w:cs="Montserrat"/>
                <w:bCs/>
                <w:sz w:val="22"/>
                <w:szCs w:val="22"/>
              </w:rPr>
              <w:lastRenderedPageBreak/>
              <w:t>instituciones que tengan la competencia para sancionarlos, tales como tribunales de ética médica, entre otros.</w:t>
            </w:r>
          </w:p>
          <w:p w14:paraId="61F01367" w14:textId="77777777" w:rsidR="00C30523" w:rsidRPr="00C30523" w:rsidRDefault="00C30523" w:rsidP="00C30523">
            <w:pPr>
              <w:jc w:val="center"/>
              <w:rPr>
                <w:rFonts w:ascii="Book Antiqua" w:hAnsi="Book Antiqua"/>
                <w:bCs/>
                <w:sz w:val="22"/>
                <w:szCs w:val="22"/>
                <w:lang w:val="es-ES_tradnl"/>
              </w:rPr>
            </w:pPr>
          </w:p>
        </w:tc>
        <w:tc>
          <w:tcPr>
            <w:tcW w:w="3569" w:type="dxa"/>
          </w:tcPr>
          <w:p w14:paraId="421DA702"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u w:val="single"/>
              </w:rPr>
              <w:t>14.</w:t>
            </w:r>
            <w:r w:rsidRPr="00B11853">
              <w:rPr>
                <w:rFonts w:ascii="Book Antiqua" w:eastAsia="Montserrat" w:hAnsi="Book Antiqua" w:cs="Montserrat"/>
                <w:b/>
                <w:sz w:val="22"/>
                <w:szCs w:val="22"/>
              </w:rPr>
              <w:t xml:space="preserve"> Sanciones a instituciones de la red de salud y su personal.</w:t>
            </w:r>
            <w:r w:rsidRPr="00B11853">
              <w:rPr>
                <w:rFonts w:ascii="Book Antiqua" w:eastAsia="Montserrat" w:hAnsi="Book Antiqua" w:cs="Montserrat"/>
                <w:sz w:val="22"/>
                <w:szCs w:val="22"/>
              </w:rPr>
              <w:t xml:space="preserve"> Sin perjuicio de la acción penal a la que haya lugar, cuando una persona natural o jurídica del sector de la salud promueva o practique </w:t>
            </w:r>
            <w:r w:rsidRPr="00B11853">
              <w:rPr>
                <w:rFonts w:ascii="Book Antiqua" w:eastAsia="Montserrat" w:hAnsi="Book Antiqua" w:cs="Montserrat"/>
                <w:b/>
                <w:bCs/>
                <w:strike/>
                <w:sz w:val="22"/>
                <w:szCs w:val="22"/>
                <w:u w:val="single"/>
              </w:rPr>
              <w:t>un ECOSIEG</w:t>
            </w:r>
            <w:r w:rsidRPr="00B11853">
              <w:rPr>
                <w:rFonts w:ascii="Book Antiqua" w:eastAsia="Montserrat" w:hAnsi="Book Antiqua" w:cs="Montserrat"/>
                <w:sz w:val="22"/>
                <w:szCs w:val="22"/>
              </w:rPr>
              <w:t xml:space="preserve"> el Ministerio de Salud y Protección Social deberá iniciar el procedimiento respectivo para la suspensión o cancelación de las licencias y autorizaciones de funcionamiento y la sola conducta será considerada una falta a la ética médica.</w:t>
            </w:r>
          </w:p>
          <w:p w14:paraId="069CC3C8" w14:textId="77777777" w:rsidR="00C30523" w:rsidRPr="00B11853" w:rsidRDefault="00C30523" w:rsidP="00C30523">
            <w:pPr>
              <w:spacing w:line="276" w:lineRule="auto"/>
              <w:jc w:val="both"/>
              <w:rPr>
                <w:rFonts w:ascii="Book Antiqua" w:eastAsia="Montserrat" w:hAnsi="Book Antiqua" w:cs="Montserrat"/>
                <w:sz w:val="22"/>
                <w:szCs w:val="22"/>
              </w:rPr>
            </w:pPr>
          </w:p>
          <w:p w14:paraId="470F9125" w14:textId="77777777" w:rsidR="00C30523" w:rsidRPr="00B11853" w:rsidRDefault="00C30523" w:rsidP="00C30523">
            <w:pPr>
              <w:spacing w:line="276" w:lineRule="auto"/>
              <w:jc w:val="both"/>
              <w:rPr>
                <w:rFonts w:ascii="Book Antiqua" w:eastAsia="Montserrat" w:hAnsi="Book Antiqua" w:cs="Montserrat"/>
                <w:sz w:val="22"/>
                <w:szCs w:val="22"/>
              </w:rPr>
            </w:pPr>
          </w:p>
          <w:p w14:paraId="3B4008D7" w14:textId="77777777" w:rsidR="00C30523" w:rsidRDefault="00C30523" w:rsidP="00C30523">
            <w:pPr>
              <w:spacing w:line="276" w:lineRule="auto"/>
              <w:jc w:val="both"/>
              <w:rPr>
                <w:rFonts w:ascii="Book Antiqua" w:eastAsia="Montserrat" w:hAnsi="Book Antiqua" w:cs="Montserrat"/>
                <w:sz w:val="22"/>
                <w:szCs w:val="22"/>
              </w:rPr>
            </w:pPr>
          </w:p>
          <w:p w14:paraId="229FF620" w14:textId="77777777" w:rsidR="00C30523" w:rsidRPr="00B11853" w:rsidRDefault="00C30523" w:rsidP="00C30523">
            <w:pPr>
              <w:spacing w:line="276" w:lineRule="auto"/>
              <w:jc w:val="both"/>
              <w:rPr>
                <w:rFonts w:ascii="Book Antiqua" w:eastAsia="Montserrat" w:hAnsi="Book Antiqua" w:cs="Montserrat"/>
                <w:sz w:val="22"/>
                <w:szCs w:val="22"/>
              </w:rPr>
            </w:pPr>
          </w:p>
          <w:p w14:paraId="6DB1F12E"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E7E5D75" w14:textId="77777777" w:rsidR="00C30523" w:rsidRPr="00B11853" w:rsidRDefault="00C30523" w:rsidP="00C30523">
            <w:pPr>
              <w:spacing w:line="276" w:lineRule="auto"/>
              <w:jc w:val="both"/>
              <w:rPr>
                <w:rFonts w:ascii="Book Antiqua" w:eastAsia="Montserrat" w:hAnsi="Book Antiqua" w:cs="Montserrat"/>
                <w:sz w:val="22"/>
                <w:szCs w:val="22"/>
              </w:rPr>
            </w:pPr>
            <w:r w:rsidRPr="001E4A27">
              <w:rPr>
                <w:rFonts w:ascii="Book Antiqua" w:eastAsia="Montserrat" w:hAnsi="Book Antiqua" w:cs="Montserrat"/>
                <w:bCs/>
                <w:strike/>
                <w:sz w:val="22"/>
                <w:szCs w:val="22"/>
              </w:rPr>
              <w:t xml:space="preserve">Parágrafo. </w:t>
            </w:r>
            <w:r w:rsidRPr="001E4A27">
              <w:rPr>
                <w:rFonts w:ascii="Book Antiqua" w:eastAsia="Montserrat" w:hAnsi="Book Antiqua" w:cs="Montserrat"/>
                <w:bCs/>
                <w:strike/>
                <w:sz w:val="22"/>
                <w:szCs w:val="22"/>
                <w:u w:val="single"/>
              </w:rPr>
              <w:t>El Ministerio de Salud</w:t>
            </w:r>
            <w:r w:rsidRPr="001E4A27">
              <w:rPr>
                <w:rFonts w:ascii="Book Antiqua" w:eastAsia="Montserrat" w:hAnsi="Book Antiqua" w:cs="Montserrat"/>
                <w:bCs/>
                <w:strike/>
                <w:sz w:val="22"/>
                <w:szCs w:val="22"/>
              </w:rPr>
              <w:t xml:space="preserve"> </w:t>
            </w:r>
            <w:r w:rsidRPr="001E4A27">
              <w:rPr>
                <w:rFonts w:ascii="Book Antiqua" w:eastAsia="Montserrat" w:hAnsi="Book Antiqua" w:cs="Montserrat"/>
                <w:bCs/>
                <w:strike/>
                <w:sz w:val="22"/>
                <w:szCs w:val="22"/>
                <w:u w:val="single"/>
              </w:rPr>
              <w:t>y Protección Social y</w:t>
            </w:r>
            <w:r w:rsidRPr="001E4A27">
              <w:rPr>
                <w:rFonts w:ascii="Book Antiqua" w:eastAsia="Montserrat" w:hAnsi="Book Antiqua" w:cs="Montserrat"/>
                <w:bCs/>
                <w:strike/>
                <w:sz w:val="22"/>
                <w:szCs w:val="22"/>
              </w:rPr>
              <w:t xml:space="preserve"> la Superintendencia de Salud, deberán compulsar copias del </w:t>
            </w:r>
            <w:r w:rsidRPr="001E4A27">
              <w:rPr>
                <w:rFonts w:ascii="Book Antiqua" w:eastAsia="Montserrat" w:hAnsi="Book Antiqua" w:cs="Montserrat"/>
                <w:bCs/>
                <w:strike/>
                <w:sz w:val="22"/>
                <w:szCs w:val="22"/>
              </w:rPr>
              <w:lastRenderedPageBreak/>
              <w:t>personal médico, a las respectivas instituciones que tengan la competencia para sancionarlos, tales como tribunales de ética médica, entre otros</w:t>
            </w:r>
            <w:r w:rsidRPr="00B11853">
              <w:rPr>
                <w:rFonts w:ascii="Book Antiqua" w:eastAsia="Montserrat" w:hAnsi="Book Antiqua" w:cs="Montserrat"/>
                <w:sz w:val="22"/>
                <w:szCs w:val="22"/>
              </w:rPr>
              <w:t>.</w:t>
            </w:r>
          </w:p>
          <w:p w14:paraId="6AC06D30" w14:textId="77777777" w:rsidR="00C30523" w:rsidRPr="00B11853" w:rsidRDefault="00C30523" w:rsidP="00C30523">
            <w:pPr>
              <w:spacing w:line="276" w:lineRule="auto"/>
              <w:jc w:val="both"/>
              <w:rPr>
                <w:rFonts w:ascii="Book Antiqua" w:eastAsia="Montserrat" w:hAnsi="Book Antiqua" w:cs="Montserrat"/>
                <w:b/>
                <w:sz w:val="22"/>
                <w:szCs w:val="22"/>
              </w:rPr>
            </w:pPr>
          </w:p>
        </w:tc>
        <w:tc>
          <w:tcPr>
            <w:tcW w:w="4215" w:type="dxa"/>
          </w:tcPr>
          <w:p w14:paraId="7C36F1EA" w14:textId="11D006E3" w:rsidR="00C30523" w:rsidRPr="001E4A27" w:rsidRDefault="00C30523" w:rsidP="00C30523">
            <w:pPr>
              <w:spacing w:line="276" w:lineRule="auto"/>
              <w:jc w:val="both"/>
              <w:rPr>
                <w:rFonts w:ascii="Book Antiqua" w:eastAsia="Montserrat" w:hAnsi="Book Antiqua" w:cs="Montserrat"/>
                <w:b/>
                <w:bCs/>
                <w:sz w:val="22"/>
                <w:szCs w:val="22"/>
                <w:u w:val="single"/>
              </w:rPr>
            </w:pPr>
            <w:bookmarkStart w:id="13" w:name="_Hlk153465401"/>
            <w:r w:rsidRPr="00B11853">
              <w:rPr>
                <w:rFonts w:ascii="Book Antiqua" w:eastAsia="Montserrat" w:hAnsi="Book Antiqua" w:cs="Montserrat"/>
                <w:b/>
                <w:sz w:val="22"/>
                <w:szCs w:val="22"/>
              </w:rPr>
              <w:lastRenderedPageBreak/>
              <w:t>Artículo 1</w:t>
            </w:r>
            <w:r>
              <w:rPr>
                <w:rFonts w:ascii="Book Antiqua" w:eastAsia="Montserrat" w:hAnsi="Book Antiqua" w:cs="Montserrat"/>
                <w:b/>
                <w:sz w:val="22"/>
                <w:szCs w:val="22"/>
              </w:rPr>
              <w:t>2</w:t>
            </w:r>
            <w:r w:rsidRPr="00B11853">
              <w:rPr>
                <w:rFonts w:ascii="Book Antiqua" w:eastAsia="Montserrat" w:hAnsi="Book Antiqua" w:cs="Montserrat"/>
                <w:b/>
                <w:sz w:val="22"/>
                <w:szCs w:val="22"/>
              </w:rPr>
              <w:t>. Sanciones a instituciones de la red de salud y su personal.</w:t>
            </w:r>
            <w:r w:rsidRPr="00B11853">
              <w:rPr>
                <w:rFonts w:ascii="Book Antiqua" w:eastAsia="Montserrat" w:hAnsi="Book Antiqua" w:cs="Montserrat"/>
                <w:sz w:val="22"/>
                <w:szCs w:val="22"/>
              </w:rPr>
              <w:t xml:space="preserve"> Sin perjuicio de la acción penal a la que haya lugar, cuando una persona natural o jurídica del sector de la salud promueva o </w:t>
            </w:r>
            <w:r w:rsidRPr="00B11853">
              <w:rPr>
                <w:rFonts w:ascii="Book Antiqua" w:eastAsia="Montserrat" w:hAnsi="Book Antiqua" w:cs="Montserrat"/>
                <w:b/>
                <w:bCs/>
                <w:sz w:val="22"/>
                <w:szCs w:val="22"/>
                <w:u w:val="single"/>
              </w:rPr>
              <w:t xml:space="preserve">realice </w:t>
            </w:r>
            <w:r w:rsidR="001E4A27">
              <w:rPr>
                <w:rFonts w:ascii="Book Antiqua" w:eastAsia="Montserrat" w:hAnsi="Book Antiqua" w:cs="Montserrat"/>
                <w:b/>
                <w:bCs/>
                <w:sz w:val="22"/>
                <w:szCs w:val="22"/>
                <w:u w:val="single"/>
              </w:rPr>
              <w:t xml:space="preserve">comportamientos y </w:t>
            </w:r>
            <w:r w:rsidRPr="00B11853">
              <w:rPr>
                <w:rFonts w:ascii="Book Antiqua" w:eastAsia="Montserrat" w:hAnsi="Book Antiqua" w:cs="Montserrat"/>
                <w:b/>
                <w:bCs/>
                <w:sz w:val="22"/>
                <w:szCs w:val="22"/>
                <w:u w:val="single"/>
              </w:rPr>
              <w:t>actos</w:t>
            </w:r>
            <w:r w:rsidR="001E4A27">
              <w:rPr>
                <w:rFonts w:ascii="Book Antiqua" w:eastAsia="Montserrat" w:hAnsi="Book Antiqua" w:cs="Montserrat"/>
                <w:b/>
                <w:bCs/>
                <w:sz w:val="22"/>
                <w:szCs w:val="22"/>
                <w:u w:val="single"/>
              </w:rPr>
              <w:t xml:space="preserve"> discriminatorios</w:t>
            </w:r>
            <w:r>
              <w:rPr>
                <w:rFonts w:ascii="Book Antiqua" w:eastAsia="Montserrat" w:hAnsi="Book Antiqua" w:cs="Montserrat"/>
                <w:b/>
                <w:bCs/>
                <w:sz w:val="22"/>
                <w:szCs w:val="22"/>
                <w:u w:val="single"/>
              </w:rPr>
              <w:t>,</w:t>
            </w:r>
            <w:r w:rsidRPr="00B11853">
              <w:rPr>
                <w:rFonts w:ascii="Book Antiqua" w:eastAsia="Montserrat" w:hAnsi="Book Antiqua" w:cs="Montserrat"/>
                <w:b/>
                <w:bCs/>
                <w:sz w:val="22"/>
                <w:szCs w:val="22"/>
                <w:u w:val="single"/>
              </w:rPr>
              <w:t xml:space="preserve"> sobre cualquier persona, </w:t>
            </w:r>
            <w:r>
              <w:rPr>
                <w:rFonts w:ascii="Book Antiqua" w:eastAsia="Montserrat" w:hAnsi="Book Antiqua" w:cs="Montserrat"/>
                <w:b/>
                <w:bCs/>
                <w:sz w:val="22"/>
                <w:szCs w:val="22"/>
                <w:u w:val="single"/>
              </w:rPr>
              <w:t xml:space="preserve">por motivo </w:t>
            </w:r>
            <w:proofErr w:type="gramStart"/>
            <w:r>
              <w:rPr>
                <w:rFonts w:ascii="Book Antiqua" w:eastAsia="Montserrat" w:hAnsi="Book Antiqua" w:cs="Montserrat"/>
                <w:b/>
                <w:bCs/>
                <w:sz w:val="22"/>
                <w:szCs w:val="22"/>
                <w:u w:val="single"/>
              </w:rPr>
              <w:t xml:space="preserve">de </w:t>
            </w:r>
            <w:r w:rsidRPr="00B11853">
              <w:rPr>
                <w:rFonts w:ascii="Book Antiqua" w:eastAsia="Montserrat" w:hAnsi="Book Antiqua" w:cs="Montserrat"/>
                <w:b/>
                <w:bCs/>
                <w:sz w:val="22"/>
                <w:szCs w:val="22"/>
                <w:u w:val="single"/>
              </w:rPr>
              <w:t xml:space="preserve"> la</w:t>
            </w:r>
            <w:proofErr w:type="gramEnd"/>
            <w:r w:rsidRPr="00B11853">
              <w:rPr>
                <w:rFonts w:ascii="Book Antiqua" w:eastAsia="Montserrat" w:hAnsi="Book Antiqua" w:cs="Montserrat"/>
                <w:b/>
                <w:bCs/>
                <w:sz w:val="22"/>
                <w:szCs w:val="22"/>
                <w:u w:val="single"/>
              </w:rPr>
              <w:t xml:space="preserve"> orientación sexual, identidad de género y expresión de género, </w:t>
            </w:r>
            <w:r>
              <w:rPr>
                <w:rFonts w:ascii="Book Antiqua" w:eastAsia="Montserrat" w:hAnsi="Book Antiqua" w:cs="Montserrat"/>
                <w:b/>
                <w:bCs/>
                <w:sz w:val="22"/>
                <w:szCs w:val="22"/>
                <w:u w:val="single"/>
              </w:rPr>
              <w:t xml:space="preserve">la Superintendencia de Salud </w:t>
            </w:r>
            <w:r w:rsidRPr="00B11853">
              <w:rPr>
                <w:rFonts w:ascii="Book Antiqua" w:eastAsia="Montserrat" w:hAnsi="Book Antiqua" w:cs="Montserrat"/>
                <w:sz w:val="22"/>
                <w:szCs w:val="22"/>
              </w:rPr>
              <w:t xml:space="preserve">deberá iniciar el procedimiento </w:t>
            </w:r>
            <w:r w:rsidRPr="00933313">
              <w:rPr>
                <w:rFonts w:ascii="Book Antiqua" w:eastAsia="Montserrat" w:hAnsi="Book Antiqua" w:cs="Montserrat"/>
                <w:b/>
                <w:bCs/>
                <w:sz w:val="22"/>
                <w:szCs w:val="22"/>
                <w:u w:val="single"/>
              </w:rPr>
              <w:t>sancionatorio</w:t>
            </w:r>
            <w:r>
              <w:rPr>
                <w:rFonts w:ascii="Book Antiqua" w:eastAsia="Montserrat" w:hAnsi="Book Antiqua" w:cs="Montserrat"/>
                <w:sz w:val="22"/>
                <w:szCs w:val="22"/>
              </w:rPr>
              <w:t xml:space="preserve"> </w:t>
            </w:r>
            <w:r w:rsidRPr="00B11853">
              <w:rPr>
                <w:rFonts w:ascii="Book Antiqua" w:eastAsia="Montserrat" w:hAnsi="Book Antiqua" w:cs="Montserrat"/>
                <w:sz w:val="22"/>
                <w:szCs w:val="22"/>
              </w:rPr>
              <w:t>respectivo y la sola conducta será considerada una falta a la ética médica</w:t>
            </w:r>
            <w:r w:rsidR="001E4A27">
              <w:rPr>
                <w:rFonts w:ascii="Book Antiqua" w:eastAsia="Montserrat" w:hAnsi="Book Antiqua" w:cs="Montserrat"/>
                <w:sz w:val="22"/>
                <w:szCs w:val="22"/>
              </w:rPr>
              <w:t xml:space="preserve">, </w:t>
            </w:r>
            <w:r w:rsidR="001E4A27" w:rsidRPr="001E4A27">
              <w:rPr>
                <w:rFonts w:ascii="Book Antiqua" w:eastAsia="Montserrat" w:hAnsi="Book Antiqua" w:cs="Montserrat"/>
                <w:b/>
                <w:bCs/>
                <w:sz w:val="22"/>
                <w:szCs w:val="22"/>
                <w:u w:val="single"/>
              </w:rPr>
              <w:t>garantizándose el debido proceso.</w:t>
            </w:r>
          </w:p>
          <w:p w14:paraId="5BAEA60C" w14:textId="6D420778" w:rsidR="00C30523" w:rsidRPr="00B11853" w:rsidRDefault="00C30523" w:rsidP="00762B38">
            <w:pPr>
              <w:spacing w:line="276" w:lineRule="auto"/>
              <w:jc w:val="both"/>
              <w:rPr>
                <w:rFonts w:ascii="Book Antiqua" w:hAnsi="Book Antiqua"/>
                <w:b/>
                <w:sz w:val="22"/>
                <w:szCs w:val="22"/>
              </w:rPr>
            </w:pPr>
            <w:r w:rsidRPr="00B11853">
              <w:rPr>
                <w:rFonts w:ascii="Book Antiqua" w:eastAsia="Montserrat" w:hAnsi="Book Antiqua" w:cs="Montserrat"/>
                <w:sz w:val="22"/>
                <w:szCs w:val="22"/>
              </w:rPr>
              <w:t xml:space="preserve"> </w:t>
            </w:r>
            <w:bookmarkEnd w:id="13"/>
          </w:p>
        </w:tc>
        <w:tc>
          <w:tcPr>
            <w:tcW w:w="2416" w:type="dxa"/>
          </w:tcPr>
          <w:p w14:paraId="783AFC02" w14:textId="1E93426D" w:rsidR="00C3052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Se renumera y se ajusta redacción conforme a las practicas que pretende prohibir el proyecto de ley</w:t>
            </w:r>
            <w:r>
              <w:rPr>
                <w:rFonts w:ascii="Book Antiqua" w:hAnsi="Book Antiqua"/>
                <w:b/>
                <w:sz w:val="22"/>
                <w:szCs w:val="22"/>
                <w:lang w:val="es-ES_tradnl"/>
              </w:rPr>
              <w:t xml:space="preserve"> y facultad sancionatoria de la Superintendencia de salud (Ley 1438/2011 art. 130 y s.s. y Ley 1949/2019)</w:t>
            </w:r>
          </w:p>
          <w:p w14:paraId="12680938" w14:textId="3C3676F8" w:rsidR="001E4A27" w:rsidRDefault="001E4A27" w:rsidP="00C30523">
            <w:pPr>
              <w:jc w:val="center"/>
              <w:rPr>
                <w:rFonts w:ascii="Book Antiqua" w:hAnsi="Book Antiqua"/>
                <w:b/>
                <w:sz w:val="22"/>
                <w:szCs w:val="22"/>
                <w:lang w:val="es-ES_tradnl"/>
              </w:rPr>
            </w:pPr>
          </w:p>
          <w:p w14:paraId="107EE8D4" w14:textId="627B31C3" w:rsidR="001E4A27" w:rsidRDefault="001E4A27" w:rsidP="00C30523">
            <w:pPr>
              <w:jc w:val="center"/>
              <w:rPr>
                <w:rFonts w:ascii="Book Antiqua" w:hAnsi="Book Antiqua"/>
                <w:b/>
                <w:sz w:val="22"/>
                <w:szCs w:val="22"/>
                <w:lang w:val="es-ES_tradnl"/>
              </w:rPr>
            </w:pPr>
            <w:r>
              <w:rPr>
                <w:rFonts w:ascii="Book Antiqua" w:hAnsi="Book Antiqua"/>
                <w:b/>
                <w:sz w:val="22"/>
                <w:szCs w:val="22"/>
                <w:lang w:val="es-ES_tradnl"/>
              </w:rPr>
              <w:t xml:space="preserve">Adicionalmente, se elimina el parágrafo en el entendido que cualquier autoridad administrativa tiene el deber de compulsar copias a las respectivas entidades cuando se evidencia una irregularidad. </w:t>
            </w:r>
          </w:p>
          <w:p w14:paraId="5E2A79E6" w14:textId="77777777" w:rsidR="001E4A27" w:rsidRDefault="001E4A27" w:rsidP="00C30523">
            <w:pPr>
              <w:jc w:val="center"/>
              <w:rPr>
                <w:rFonts w:ascii="Book Antiqua" w:hAnsi="Book Antiqua"/>
                <w:b/>
                <w:sz w:val="22"/>
                <w:szCs w:val="22"/>
                <w:lang w:val="es-ES_tradnl"/>
              </w:rPr>
            </w:pPr>
          </w:p>
          <w:p w14:paraId="56250E92" w14:textId="09E2D5A3" w:rsidR="001E4A27" w:rsidRPr="00B11853" w:rsidRDefault="001E4A27" w:rsidP="00C30523">
            <w:pPr>
              <w:jc w:val="center"/>
              <w:rPr>
                <w:rFonts w:ascii="Book Antiqua" w:hAnsi="Book Antiqua"/>
                <w:b/>
                <w:sz w:val="22"/>
                <w:szCs w:val="22"/>
                <w:lang w:val="es-ES_tradnl"/>
              </w:rPr>
            </w:pPr>
          </w:p>
        </w:tc>
      </w:tr>
      <w:tr w:rsidR="00C30523" w:rsidRPr="00B11853" w14:paraId="38FB8ABC" w14:textId="77777777" w:rsidTr="00C30523">
        <w:tc>
          <w:tcPr>
            <w:tcW w:w="3734" w:type="dxa"/>
          </w:tcPr>
          <w:p w14:paraId="1300896F"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15. Informes de monitoreo y seguimiento. El Ministerio de Salud y Protección Social deberá establecer un registro, o cualquier otra modalidad de monitoreo y seguimiento, que le permita identificar y categorizar las modalidades de ECOSIEG, así como sus promotores y víctimas, con el fin de prevenir estas prácticas como una manifestación de violencia contra la población LGBTIQ+</w:t>
            </w:r>
          </w:p>
          <w:p w14:paraId="16A51FF9" w14:textId="77777777" w:rsidR="00C30523" w:rsidRPr="00C30523" w:rsidRDefault="00C30523" w:rsidP="00C30523">
            <w:pPr>
              <w:spacing w:line="276" w:lineRule="auto"/>
              <w:jc w:val="both"/>
              <w:rPr>
                <w:rFonts w:ascii="Book Antiqua" w:eastAsia="Montserrat" w:hAnsi="Book Antiqua" w:cs="Montserrat"/>
                <w:bCs/>
                <w:sz w:val="22"/>
                <w:szCs w:val="22"/>
              </w:rPr>
            </w:pPr>
          </w:p>
          <w:p w14:paraId="57C85338" w14:textId="77777777" w:rsidR="00C30523" w:rsidRPr="00C30523" w:rsidRDefault="00C30523" w:rsidP="00C30523">
            <w:pPr>
              <w:spacing w:line="276" w:lineRule="auto"/>
              <w:jc w:val="both"/>
              <w:rPr>
                <w:rFonts w:ascii="Book Antiqua" w:eastAsia="Montserrat" w:hAnsi="Book Antiqua" w:cs="Montserrat"/>
                <w:bCs/>
                <w:sz w:val="22"/>
                <w:szCs w:val="22"/>
              </w:rPr>
            </w:pPr>
          </w:p>
          <w:p w14:paraId="3B2D7B4A" w14:textId="77777777" w:rsidR="00C30523" w:rsidRPr="00C30523" w:rsidRDefault="00C30523" w:rsidP="00C30523">
            <w:pPr>
              <w:spacing w:line="276" w:lineRule="auto"/>
              <w:jc w:val="both"/>
              <w:rPr>
                <w:rFonts w:ascii="Book Antiqua" w:eastAsia="Montserrat" w:hAnsi="Book Antiqua" w:cs="Montserrat"/>
                <w:bCs/>
                <w:sz w:val="22"/>
                <w:szCs w:val="22"/>
              </w:rPr>
            </w:pPr>
          </w:p>
          <w:p w14:paraId="5ADF8798" w14:textId="77777777" w:rsidR="00C30523" w:rsidRPr="00C30523" w:rsidRDefault="00C30523" w:rsidP="00C30523">
            <w:pPr>
              <w:spacing w:line="276" w:lineRule="auto"/>
              <w:jc w:val="both"/>
              <w:rPr>
                <w:rFonts w:ascii="Book Antiqua" w:eastAsia="Montserrat" w:hAnsi="Book Antiqua" w:cs="Montserrat"/>
                <w:bCs/>
                <w:sz w:val="22"/>
                <w:szCs w:val="22"/>
              </w:rPr>
            </w:pPr>
          </w:p>
          <w:p w14:paraId="4C61B785" w14:textId="77777777" w:rsidR="00C30523" w:rsidRPr="00C30523" w:rsidRDefault="00C30523" w:rsidP="00C30523">
            <w:pPr>
              <w:spacing w:line="276" w:lineRule="auto"/>
              <w:jc w:val="both"/>
              <w:rPr>
                <w:rFonts w:ascii="Book Antiqua" w:eastAsia="Montserrat" w:hAnsi="Book Antiqua" w:cs="Montserrat"/>
                <w:bCs/>
                <w:sz w:val="22"/>
                <w:szCs w:val="22"/>
              </w:rPr>
            </w:pPr>
          </w:p>
          <w:p w14:paraId="5BCA5955" w14:textId="77777777" w:rsidR="00C30523" w:rsidRPr="00C30523" w:rsidRDefault="00C30523" w:rsidP="00C30523">
            <w:pPr>
              <w:spacing w:line="276" w:lineRule="auto"/>
              <w:jc w:val="both"/>
              <w:rPr>
                <w:rFonts w:ascii="Book Antiqua" w:eastAsia="Montserrat" w:hAnsi="Book Antiqua" w:cs="Montserrat"/>
                <w:bCs/>
                <w:sz w:val="22"/>
                <w:szCs w:val="22"/>
              </w:rPr>
            </w:pPr>
          </w:p>
          <w:p w14:paraId="7CD200EB" w14:textId="77777777" w:rsidR="00C30523" w:rsidRPr="00C30523" w:rsidRDefault="00C30523" w:rsidP="00C30523">
            <w:pPr>
              <w:spacing w:line="276" w:lineRule="auto"/>
              <w:jc w:val="both"/>
              <w:rPr>
                <w:rFonts w:ascii="Book Antiqua" w:eastAsia="Montserrat" w:hAnsi="Book Antiqua" w:cs="Montserrat"/>
                <w:bCs/>
                <w:sz w:val="22"/>
                <w:szCs w:val="22"/>
              </w:rPr>
            </w:pPr>
          </w:p>
          <w:p w14:paraId="1F7A3EEB"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FCC877A"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Dentro de los seis (6) primeros meses de cada año, la </w:t>
            </w:r>
            <w:r w:rsidRPr="00C30523">
              <w:rPr>
                <w:rFonts w:ascii="Book Antiqua" w:eastAsia="Montserrat" w:hAnsi="Book Antiqua" w:cs="Montserrat"/>
                <w:bCs/>
                <w:sz w:val="22"/>
                <w:szCs w:val="22"/>
              </w:rPr>
              <w:lastRenderedPageBreak/>
              <w:t>Superintendencia de Salud y el Ministerio de Salud y Protección Social, deberán presentar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54761F72" w14:textId="77777777" w:rsidR="00C30523" w:rsidRPr="00C30523" w:rsidRDefault="00C30523" w:rsidP="00C30523">
            <w:pPr>
              <w:spacing w:line="276" w:lineRule="auto"/>
              <w:jc w:val="both"/>
              <w:rPr>
                <w:rFonts w:ascii="Book Antiqua" w:eastAsia="Montserrat" w:hAnsi="Book Antiqua" w:cs="Montserrat"/>
                <w:bCs/>
                <w:sz w:val="22"/>
                <w:szCs w:val="22"/>
              </w:rPr>
            </w:pPr>
          </w:p>
          <w:p w14:paraId="52A1473B"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El Ministerio de Salud y Protección Social con apoyo de la Superintendencia de Salud, presentará al Congreso de la República, a través de las secretarias generales del Senado y la Cámara de Representantes, entre los primeros 15 días de cada legislatura,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10369514" w14:textId="77777777" w:rsidR="00C30523" w:rsidRPr="00C30523" w:rsidRDefault="00C30523" w:rsidP="00C30523">
            <w:pPr>
              <w:jc w:val="center"/>
              <w:rPr>
                <w:rFonts w:ascii="Book Antiqua" w:hAnsi="Book Antiqua"/>
                <w:bCs/>
                <w:sz w:val="22"/>
                <w:szCs w:val="22"/>
                <w:lang w:val="es-ES_tradnl"/>
              </w:rPr>
            </w:pPr>
          </w:p>
        </w:tc>
        <w:tc>
          <w:tcPr>
            <w:tcW w:w="3569" w:type="dxa"/>
          </w:tcPr>
          <w:p w14:paraId="30D43323"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u w:val="single"/>
              </w:rPr>
              <w:t>15</w:t>
            </w:r>
            <w:r w:rsidRPr="00B11853">
              <w:rPr>
                <w:rFonts w:ascii="Book Antiqua" w:eastAsia="Montserrat" w:hAnsi="Book Antiqua" w:cs="Montserrat"/>
                <w:b/>
                <w:sz w:val="22"/>
                <w:szCs w:val="22"/>
              </w:rPr>
              <w:t>. Informes de monitoreo y seguimiento.</w:t>
            </w:r>
            <w:r w:rsidRPr="00B11853">
              <w:rPr>
                <w:rFonts w:ascii="Book Antiqua" w:eastAsia="Montserrat" w:hAnsi="Book Antiqua" w:cs="Montserrat"/>
                <w:sz w:val="22"/>
                <w:szCs w:val="22"/>
              </w:rPr>
              <w:t xml:space="preserve"> El Ministerio de Salud y Protección Social deberá establecer un registro, o cualquier otra modalidad de monitoreo y seguimiento, que le permita identificar y categorizar las modalidades de </w:t>
            </w:r>
            <w:r w:rsidRPr="00B11853">
              <w:rPr>
                <w:rFonts w:ascii="Book Antiqua" w:eastAsia="Montserrat" w:hAnsi="Book Antiqua" w:cs="Montserrat"/>
                <w:b/>
                <w:bCs/>
                <w:strike/>
                <w:sz w:val="22"/>
                <w:szCs w:val="22"/>
                <w:u w:val="single"/>
              </w:rPr>
              <w:t>ECOSIEG</w:t>
            </w:r>
            <w:r w:rsidRPr="00B11853">
              <w:rPr>
                <w:rFonts w:ascii="Book Antiqua" w:eastAsia="Montserrat" w:hAnsi="Book Antiqua" w:cs="Montserrat"/>
                <w:sz w:val="22"/>
                <w:szCs w:val="22"/>
              </w:rPr>
              <w:t>, así como sus promotores y víctimas, con el fin de prevenir estas prácticas como una manifestación de violencia contra la población LGBTIQ+</w:t>
            </w:r>
          </w:p>
          <w:p w14:paraId="57BA9331" w14:textId="77777777" w:rsidR="00C30523" w:rsidRPr="00B11853" w:rsidRDefault="00C30523" w:rsidP="00C30523">
            <w:pPr>
              <w:spacing w:line="276" w:lineRule="auto"/>
              <w:jc w:val="both"/>
              <w:rPr>
                <w:rFonts w:ascii="Book Antiqua" w:eastAsia="Montserrat" w:hAnsi="Book Antiqua" w:cs="Montserrat"/>
                <w:sz w:val="22"/>
                <w:szCs w:val="22"/>
              </w:rPr>
            </w:pPr>
          </w:p>
          <w:p w14:paraId="2BAD9199" w14:textId="77777777" w:rsidR="00C30523" w:rsidRPr="00B11853" w:rsidRDefault="00C30523" w:rsidP="00C30523">
            <w:pPr>
              <w:spacing w:line="276" w:lineRule="auto"/>
              <w:jc w:val="both"/>
              <w:rPr>
                <w:rFonts w:ascii="Book Antiqua" w:eastAsia="Montserrat" w:hAnsi="Book Antiqua" w:cs="Montserrat"/>
                <w:sz w:val="22"/>
                <w:szCs w:val="22"/>
              </w:rPr>
            </w:pPr>
          </w:p>
          <w:p w14:paraId="3CB76968" w14:textId="77777777" w:rsidR="00C30523" w:rsidRPr="00B11853" w:rsidRDefault="00C30523" w:rsidP="00C30523">
            <w:pPr>
              <w:spacing w:line="276" w:lineRule="auto"/>
              <w:jc w:val="both"/>
              <w:rPr>
                <w:rFonts w:ascii="Book Antiqua" w:eastAsia="Montserrat" w:hAnsi="Book Antiqua" w:cs="Montserrat"/>
                <w:sz w:val="22"/>
                <w:szCs w:val="22"/>
              </w:rPr>
            </w:pPr>
          </w:p>
          <w:p w14:paraId="635397EA" w14:textId="77777777" w:rsidR="00C30523" w:rsidRPr="00B11853" w:rsidRDefault="00C30523" w:rsidP="00C30523">
            <w:pPr>
              <w:spacing w:line="276" w:lineRule="auto"/>
              <w:jc w:val="both"/>
              <w:rPr>
                <w:rFonts w:ascii="Book Antiqua" w:eastAsia="Montserrat" w:hAnsi="Book Antiqua" w:cs="Montserrat"/>
                <w:sz w:val="22"/>
                <w:szCs w:val="22"/>
              </w:rPr>
            </w:pPr>
          </w:p>
          <w:p w14:paraId="18F7E3BF" w14:textId="77777777" w:rsidR="00C30523" w:rsidRPr="00B11853" w:rsidRDefault="00C30523" w:rsidP="00C30523">
            <w:pPr>
              <w:spacing w:line="276" w:lineRule="auto"/>
              <w:jc w:val="both"/>
              <w:rPr>
                <w:rFonts w:ascii="Book Antiqua" w:eastAsia="Montserrat" w:hAnsi="Book Antiqua" w:cs="Montserrat"/>
                <w:sz w:val="22"/>
                <w:szCs w:val="22"/>
              </w:rPr>
            </w:pPr>
          </w:p>
          <w:p w14:paraId="78E8D3E6" w14:textId="77777777" w:rsidR="00C30523" w:rsidRPr="00B11853" w:rsidRDefault="00C30523" w:rsidP="00C30523">
            <w:pPr>
              <w:spacing w:line="276" w:lineRule="auto"/>
              <w:jc w:val="both"/>
              <w:rPr>
                <w:rFonts w:ascii="Book Antiqua" w:eastAsia="Montserrat" w:hAnsi="Book Antiqua" w:cs="Montserrat"/>
                <w:sz w:val="22"/>
                <w:szCs w:val="22"/>
              </w:rPr>
            </w:pPr>
          </w:p>
          <w:p w14:paraId="171623A1" w14:textId="77777777" w:rsidR="00C30523" w:rsidRPr="00B11853" w:rsidRDefault="00C30523" w:rsidP="00C30523">
            <w:pPr>
              <w:spacing w:line="276" w:lineRule="auto"/>
              <w:jc w:val="both"/>
              <w:rPr>
                <w:rFonts w:ascii="Book Antiqua" w:eastAsia="Montserrat" w:hAnsi="Book Antiqua" w:cs="Montserrat"/>
                <w:sz w:val="22"/>
                <w:szCs w:val="22"/>
              </w:rPr>
            </w:pPr>
          </w:p>
          <w:p w14:paraId="4761A1BE"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0786D017" w14:textId="77777777" w:rsidR="00C30523" w:rsidRPr="000A203F" w:rsidRDefault="00C30523" w:rsidP="00C30523">
            <w:pPr>
              <w:spacing w:line="276" w:lineRule="auto"/>
              <w:jc w:val="both"/>
              <w:rPr>
                <w:rFonts w:ascii="Book Antiqua" w:eastAsia="Montserrat" w:hAnsi="Book Antiqua" w:cs="Montserrat"/>
                <w:b/>
                <w:bCs/>
                <w:strike/>
                <w:sz w:val="22"/>
                <w:szCs w:val="22"/>
                <w:u w:val="single"/>
              </w:rPr>
            </w:pPr>
            <w:r w:rsidRPr="000A203F">
              <w:rPr>
                <w:rFonts w:ascii="Book Antiqua" w:eastAsia="Montserrat" w:hAnsi="Book Antiqua" w:cs="Montserrat"/>
                <w:b/>
                <w:bCs/>
                <w:strike/>
                <w:sz w:val="22"/>
                <w:szCs w:val="22"/>
                <w:u w:val="single"/>
              </w:rPr>
              <w:lastRenderedPageBreak/>
              <w:t>Dentro de los seis (6) primeros meses de cada año, la Superintendencia de Salud y el Ministerio de Salud y Protección Social, deberán presentar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59E9C291" w14:textId="77777777" w:rsidR="00C30523" w:rsidRPr="00B11853" w:rsidRDefault="00C30523" w:rsidP="00C30523">
            <w:pPr>
              <w:spacing w:line="276" w:lineRule="auto"/>
              <w:jc w:val="both"/>
              <w:rPr>
                <w:rFonts w:ascii="Book Antiqua" w:eastAsia="Montserrat" w:hAnsi="Book Antiqua" w:cs="Montserrat"/>
                <w:sz w:val="22"/>
                <w:szCs w:val="22"/>
              </w:rPr>
            </w:pPr>
          </w:p>
          <w:p w14:paraId="20EBD9D2" w14:textId="1A4543C6" w:rsidR="00C30523" w:rsidRPr="00B73C76"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El Ministerio de Salud y Protección Social con apoyo de la Superintendencia de Salud, presentará al Congreso de la República, a través de las secretarias generales del Senado y la Cámara de Representantes, entre los primeros 15 días de cada legislatura, un informe en el cual establezcan las acciones y sanciones impuestas, con el fin de contrarrestar estas prácticas ECOSIEG, el monitoreo y seguimiento para la actualización </w:t>
            </w:r>
            <w:r w:rsidRPr="00B11853">
              <w:rPr>
                <w:rFonts w:ascii="Book Antiqua" w:eastAsia="Montserrat" w:hAnsi="Book Antiqua" w:cs="Montserrat"/>
                <w:sz w:val="22"/>
                <w:szCs w:val="22"/>
              </w:rPr>
              <w:lastRenderedPageBreak/>
              <w:t xml:space="preserve">del registro, y demás acciones para evitar la propagación </w:t>
            </w:r>
            <w:r w:rsidRPr="000A203F">
              <w:rPr>
                <w:rFonts w:ascii="Book Antiqua" w:eastAsia="Montserrat" w:hAnsi="Book Antiqua" w:cs="Montserrat"/>
                <w:b/>
                <w:bCs/>
                <w:strike/>
                <w:sz w:val="22"/>
                <w:szCs w:val="22"/>
                <w:u w:val="single"/>
              </w:rPr>
              <w:t>de estas prácticas en el territorio nacional.</w:t>
            </w:r>
          </w:p>
        </w:tc>
        <w:tc>
          <w:tcPr>
            <w:tcW w:w="4215" w:type="dxa"/>
          </w:tcPr>
          <w:p w14:paraId="75A0B7A4" w14:textId="09C8507F" w:rsidR="00C30523" w:rsidRPr="00B11853" w:rsidRDefault="00C30523" w:rsidP="00C30523">
            <w:pPr>
              <w:spacing w:line="276" w:lineRule="auto"/>
              <w:jc w:val="both"/>
              <w:rPr>
                <w:rFonts w:ascii="Book Antiqua" w:eastAsia="Montserrat" w:hAnsi="Book Antiqua" w:cs="Montserrat"/>
                <w:sz w:val="22"/>
                <w:szCs w:val="22"/>
              </w:rPr>
            </w:pPr>
            <w:bookmarkStart w:id="14" w:name="_Hlk153465437"/>
            <w:r w:rsidRPr="00B11853">
              <w:rPr>
                <w:rFonts w:ascii="Book Antiqua" w:eastAsia="Montserrat" w:hAnsi="Book Antiqua" w:cs="Montserrat"/>
                <w:b/>
                <w:sz w:val="22"/>
                <w:szCs w:val="22"/>
              </w:rPr>
              <w:lastRenderedPageBreak/>
              <w:t>Artículo 1</w:t>
            </w:r>
            <w:r>
              <w:rPr>
                <w:rFonts w:ascii="Book Antiqua" w:eastAsia="Montserrat" w:hAnsi="Book Antiqua" w:cs="Montserrat"/>
                <w:b/>
                <w:sz w:val="22"/>
                <w:szCs w:val="22"/>
              </w:rPr>
              <w:t>3</w:t>
            </w:r>
            <w:r w:rsidRPr="00B11853">
              <w:rPr>
                <w:rFonts w:ascii="Book Antiqua" w:eastAsia="Montserrat" w:hAnsi="Book Antiqua" w:cs="Montserrat"/>
                <w:b/>
                <w:sz w:val="22"/>
                <w:szCs w:val="22"/>
              </w:rPr>
              <w:t>. Informes de monitoreo y seguimiento.</w:t>
            </w:r>
            <w:r w:rsidRPr="00B11853">
              <w:rPr>
                <w:rFonts w:ascii="Book Antiqua" w:eastAsia="Montserrat" w:hAnsi="Book Antiqua" w:cs="Montserrat"/>
                <w:sz w:val="22"/>
                <w:szCs w:val="22"/>
              </w:rPr>
              <w:t xml:space="preserve"> El Ministerio de Salud y Protección Social deberá establecer un registro, o cualquier otra modalidad de monitoreo y seguimiento, que le permita identificar y categorizar las modalidades de</w:t>
            </w:r>
            <w:r w:rsidR="001E4A27">
              <w:rPr>
                <w:rFonts w:ascii="Book Antiqua" w:eastAsia="Montserrat" w:hAnsi="Book Antiqua" w:cs="Montserrat"/>
                <w:sz w:val="22"/>
                <w:szCs w:val="22"/>
              </w:rPr>
              <w:t xml:space="preserve"> </w:t>
            </w:r>
            <w:r w:rsidR="001E4A27" w:rsidRPr="001E4A27">
              <w:rPr>
                <w:rFonts w:ascii="Book Antiqua" w:eastAsia="Montserrat" w:hAnsi="Book Antiqua" w:cs="Montserrat"/>
                <w:b/>
                <w:bCs/>
                <w:sz w:val="22"/>
                <w:szCs w:val="22"/>
                <w:u w:val="single"/>
              </w:rPr>
              <w:t xml:space="preserve">comportamientos </w:t>
            </w:r>
            <w:proofErr w:type="gramStart"/>
            <w:r w:rsidR="001E4A27" w:rsidRPr="001E4A27">
              <w:rPr>
                <w:rFonts w:ascii="Book Antiqua" w:eastAsia="Montserrat" w:hAnsi="Book Antiqua" w:cs="Montserrat"/>
                <w:b/>
                <w:bCs/>
                <w:sz w:val="22"/>
                <w:szCs w:val="22"/>
                <w:u w:val="single"/>
              </w:rPr>
              <w:t xml:space="preserve">y </w:t>
            </w:r>
            <w:r w:rsidRPr="001E4A27">
              <w:rPr>
                <w:rFonts w:ascii="Book Antiqua" w:eastAsia="Montserrat" w:hAnsi="Book Antiqua" w:cs="Montserrat"/>
                <w:b/>
                <w:bCs/>
                <w:sz w:val="22"/>
                <w:szCs w:val="22"/>
                <w:u w:val="single"/>
              </w:rPr>
              <w:t xml:space="preserve"> </w:t>
            </w:r>
            <w:r w:rsidRPr="00B11853">
              <w:rPr>
                <w:rFonts w:ascii="Book Antiqua" w:eastAsia="Montserrat" w:hAnsi="Book Antiqua" w:cs="Montserrat"/>
                <w:b/>
                <w:bCs/>
                <w:sz w:val="22"/>
                <w:szCs w:val="22"/>
                <w:u w:val="single"/>
              </w:rPr>
              <w:t>actos</w:t>
            </w:r>
            <w:proofErr w:type="gramEnd"/>
            <w:r w:rsidR="001E4A27">
              <w:rPr>
                <w:rFonts w:ascii="Book Antiqua" w:eastAsia="Montserrat" w:hAnsi="Book Antiqua" w:cs="Montserrat"/>
                <w:b/>
                <w:bCs/>
                <w:sz w:val="22"/>
                <w:szCs w:val="22"/>
                <w:u w:val="single"/>
              </w:rPr>
              <w:t xml:space="preserve"> discriminatorios</w:t>
            </w:r>
            <w:r>
              <w:rPr>
                <w:rFonts w:ascii="Book Antiqua" w:eastAsia="Montserrat" w:hAnsi="Book Antiqua" w:cs="Montserrat"/>
                <w:b/>
                <w:bCs/>
                <w:sz w:val="22"/>
                <w:szCs w:val="22"/>
                <w:u w:val="single"/>
              </w:rPr>
              <w:t xml:space="preserve">, </w:t>
            </w:r>
            <w:r w:rsidRPr="00B11853">
              <w:rPr>
                <w:rFonts w:ascii="Book Antiqua" w:eastAsia="Montserrat" w:hAnsi="Book Antiqua" w:cs="Montserrat"/>
                <w:b/>
                <w:bCs/>
                <w:sz w:val="22"/>
                <w:szCs w:val="22"/>
                <w:u w:val="single"/>
              </w:rPr>
              <w:t xml:space="preserve">sobre cualquier persona, </w:t>
            </w:r>
            <w:r>
              <w:rPr>
                <w:rFonts w:ascii="Book Antiqua" w:eastAsia="Montserrat" w:hAnsi="Book Antiqua" w:cs="Montserrat"/>
                <w:b/>
                <w:bCs/>
                <w:sz w:val="22"/>
                <w:szCs w:val="22"/>
                <w:u w:val="single"/>
              </w:rPr>
              <w:t xml:space="preserve">por motivo de su </w:t>
            </w:r>
            <w:r w:rsidRPr="00B11853">
              <w:rPr>
                <w:rFonts w:ascii="Book Antiqua" w:eastAsia="Montserrat" w:hAnsi="Book Antiqua" w:cs="Montserrat"/>
                <w:b/>
                <w:bCs/>
                <w:sz w:val="22"/>
                <w:szCs w:val="22"/>
                <w:u w:val="single"/>
              </w:rPr>
              <w:t>orientación sexual, identidad de género y expresión de género</w:t>
            </w:r>
            <w:r w:rsidRPr="00B11853">
              <w:rPr>
                <w:rFonts w:ascii="Book Antiqua" w:eastAsia="Montserrat" w:hAnsi="Book Antiqua" w:cs="Montserrat"/>
                <w:sz w:val="22"/>
                <w:szCs w:val="22"/>
              </w:rPr>
              <w:t>, así como sus promotores y víctimas, con el fin de prevenir estas prácticas como una manifestación de violencia contra la población LGBTIQ+.</w:t>
            </w:r>
          </w:p>
          <w:p w14:paraId="31B20C16"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16866510" w14:textId="77777777" w:rsidR="00C30523" w:rsidRPr="00B11853" w:rsidRDefault="00C30523" w:rsidP="00C30523">
            <w:pPr>
              <w:spacing w:line="276" w:lineRule="auto"/>
              <w:jc w:val="both"/>
              <w:rPr>
                <w:rFonts w:ascii="Book Antiqua" w:eastAsia="Montserrat" w:hAnsi="Book Antiqua" w:cs="Montserrat"/>
                <w:sz w:val="22"/>
                <w:szCs w:val="22"/>
              </w:rPr>
            </w:pPr>
          </w:p>
          <w:p w14:paraId="3CDFCBB6" w14:textId="0849B51A"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El Ministerio de Salud y Protección Social con apoyo de la Superintendencia de Salud, presentará al Congreso de la República, a través de las secretarias generales del Senado y la Cámara de Representantes, entre los primeros 15 </w:t>
            </w:r>
            <w:r w:rsidRPr="00B11853">
              <w:rPr>
                <w:rFonts w:ascii="Book Antiqua" w:eastAsia="Montserrat" w:hAnsi="Book Antiqua" w:cs="Montserrat"/>
                <w:sz w:val="22"/>
                <w:szCs w:val="22"/>
              </w:rPr>
              <w:lastRenderedPageBreak/>
              <w:t xml:space="preserve">días de cada legislatura, un informe en el cual establezcan las acciones y sanciones impuestas, con el fin de contrarrestar estas prácticas, el monitoreo y seguimiento para la actualización del registro, y demás acciones para evitar </w:t>
            </w:r>
            <w:r>
              <w:rPr>
                <w:rFonts w:ascii="Book Antiqua" w:eastAsia="Montserrat" w:hAnsi="Book Antiqua" w:cs="Montserrat"/>
                <w:sz w:val="22"/>
                <w:szCs w:val="22"/>
              </w:rPr>
              <w:t>su</w:t>
            </w:r>
            <w:r w:rsidR="001E4A27">
              <w:rPr>
                <w:rFonts w:ascii="Book Antiqua" w:eastAsia="Montserrat" w:hAnsi="Book Antiqua" w:cs="Montserrat"/>
                <w:sz w:val="22"/>
                <w:szCs w:val="22"/>
              </w:rPr>
              <w:t xml:space="preserve"> propagación </w:t>
            </w:r>
            <w:r w:rsidR="001E4A27" w:rsidRPr="001E4A27">
              <w:rPr>
                <w:rFonts w:ascii="Book Antiqua" w:eastAsia="Montserrat" w:hAnsi="Book Antiqua" w:cs="Montserrat"/>
                <w:b/>
                <w:bCs/>
                <w:sz w:val="22"/>
                <w:szCs w:val="22"/>
                <w:u w:val="single"/>
              </w:rPr>
              <w:t>y/</w:t>
            </w:r>
            <w:proofErr w:type="spellStart"/>
            <w:r w:rsidR="00762B38">
              <w:rPr>
                <w:rFonts w:ascii="Book Antiqua" w:eastAsia="Montserrat" w:hAnsi="Book Antiqua" w:cs="Montserrat"/>
                <w:b/>
                <w:bCs/>
                <w:sz w:val="22"/>
                <w:szCs w:val="22"/>
                <w:u w:val="single"/>
              </w:rPr>
              <w:t>o</w:t>
            </w:r>
            <w:proofErr w:type="spellEnd"/>
            <w:r w:rsidR="001E4A27" w:rsidRPr="001E4A27">
              <w:rPr>
                <w:rFonts w:ascii="Book Antiqua" w:eastAsia="Montserrat" w:hAnsi="Book Antiqua" w:cs="Montserrat"/>
                <w:b/>
                <w:bCs/>
                <w:sz w:val="22"/>
                <w:szCs w:val="22"/>
                <w:u w:val="single"/>
              </w:rPr>
              <w:t xml:space="preserve"> ocurrencia</w:t>
            </w:r>
            <w:r w:rsidR="001E4A27">
              <w:rPr>
                <w:rFonts w:ascii="Book Antiqua" w:eastAsia="Montserrat" w:hAnsi="Book Antiqua" w:cs="Montserrat"/>
                <w:sz w:val="22"/>
                <w:szCs w:val="22"/>
              </w:rPr>
              <w:t xml:space="preserve">. </w:t>
            </w:r>
          </w:p>
          <w:bookmarkEnd w:id="14"/>
          <w:p w14:paraId="7096E818" w14:textId="77777777" w:rsidR="00C30523" w:rsidRPr="00B11853" w:rsidRDefault="00C30523" w:rsidP="00C30523">
            <w:pPr>
              <w:jc w:val="center"/>
              <w:rPr>
                <w:rFonts w:ascii="Book Antiqua" w:hAnsi="Book Antiqua"/>
                <w:b/>
                <w:sz w:val="22"/>
                <w:szCs w:val="22"/>
                <w:lang w:val="es-ES_tradnl"/>
              </w:rPr>
            </w:pPr>
          </w:p>
        </w:tc>
        <w:tc>
          <w:tcPr>
            <w:tcW w:w="2416" w:type="dxa"/>
          </w:tcPr>
          <w:p w14:paraId="6852DEE5" w14:textId="77777777" w:rsidR="00C3052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lastRenderedPageBreak/>
              <w:t>Se renumera y se ajusta redacción conforme a las practicas que pretende prohibir el proyecto de ley</w:t>
            </w:r>
            <w:r>
              <w:rPr>
                <w:rFonts w:ascii="Book Antiqua" w:hAnsi="Book Antiqua"/>
                <w:b/>
                <w:sz w:val="22"/>
                <w:szCs w:val="22"/>
                <w:lang w:val="es-ES_tradnl"/>
              </w:rPr>
              <w:t xml:space="preserve">, eliminando el término ECOSIEG. </w:t>
            </w:r>
          </w:p>
          <w:p w14:paraId="4E3DF2E6" w14:textId="77777777" w:rsidR="00C30523" w:rsidRDefault="00C30523" w:rsidP="00C30523">
            <w:pPr>
              <w:jc w:val="center"/>
              <w:rPr>
                <w:rFonts w:ascii="Book Antiqua" w:hAnsi="Book Antiqua"/>
                <w:b/>
                <w:sz w:val="22"/>
                <w:szCs w:val="22"/>
                <w:lang w:val="es-ES_tradnl"/>
              </w:rPr>
            </w:pPr>
          </w:p>
          <w:p w14:paraId="399C3720" w14:textId="77777777" w:rsidR="00C30523" w:rsidRPr="00B11853" w:rsidRDefault="00C30523" w:rsidP="00C30523">
            <w:pPr>
              <w:jc w:val="center"/>
              <w:rPr>
                <w:rFonts w:ascii="Book Antiqua" w:hAnsi="Book Antiqua"/>
                <w:b/>
                <w:sz w:val="22"/>
                <w:szCs w:val="22"/>
                <w:lang w:val="es-ES_tradnl"/>
              </w:rPr>
            </w:pPr>
            <w:r>
              <w:rPr>
                <w:rFonts w:ascii="Book Antiqua" w:hAnsi="Book Antiqua"/>
                <w:b/>
                <w:sz w:val="22"/>
                <w:szCs w:val="22"/>
                <w:lang w:val="es-ES_tradnl"/>
              </w:rPr>
              <w:t xml:space="preserve">Se elimina el informe a presentar durante los primeros 6 meses por cuanto seria contradictorio con el siguiente párrafo que señala que el mismo informe se deberá presentar dentro de los 15 primeros días de cada legislatura ante el Congreso de la República, el cual puede tener mayor incidencia ya que se realizaría un control ante esta corporación. </w:t>
            </w:r>
          </w:p>
        </w:tc>
      </w:tr>
      <w:tr w:rsidR="00C30523" w:rsidRPr="00B11853" w14:paraId="7CDF8F47" w14:textId="77777777" w:rsidTr="00C30523">
        <w:tc>
          <w:tcPr>
            <w:tcW w:w="3734" w:type="dxa"/>
          </w:tcPr>
          <w:p w14:paraId="25062C69" w14:textId="77777777" w:rsidR="00C30523" w:rsidRPr="00C30523" w:rsidRDefault="00C30523" w:rsidP="00C30523">
            <w:pPr>
              <w:spacing w:line="276" w:lineRule="auto"/>
              <w:jc w:val="both"/>
              <w:rPr>
                <w:rFonts w:ascii="Book Antiqua" w:eastAsia="Montserrat" w:hAnsi="Book Antiqua" w:cs="Montserrat"/>
                <w:bCs/>
                <w:sz w:val="22"/>
                <w:szCs w:val="22"/>
              </w:rPr>
            </w:pPr>
          </w:p>
          <w:p w14:paraId="78E27103"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16. Competencia para sancionar a otras instituciones. Las personas jurídicas que no hagan parte del sector salud y que promuevan o practiquen un ECOSIEG serán investigadas y sancionadas conforme la normatividad vigente de la Entidad que las vigila quién podrá decretar la cancelación de la personería jurídica.</w:t>
            </w:r>
          </w:p>
          <w:p w14:paraId="22167B20"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37E37FE"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Las Entidades Sin Ánimo de Lucro que promuevan o practiquen un ECOSIEG serán investigadas por la autoridad definida en la Ley 22 de 1987 y sancionadas con la cancelación de la personería jurídica.</w:t>
            </w:r>
          </w:p>
          <w:p w14:paraId="2C36DC0C" w14:textId="77777777" w:rsidR="00C30523" w:rsidRPr="00C30523" w:rsidRDefault="00C30523" w:rsidP="00C30523">
            <w:pPr>
              <w:jc w:val="center"/>
              <w:rPr>
                <w:rFonts w:ascii="Book Antiqua" w:hAnsi="Book Antiqua"/>
                <w:bCs/>
                <w:sz w:val="22"/>
                <w:szCs w:val="22"/>
              </w:rPr>
            </w:pPr>
          </w:p>
        </w:tc>
        <w:tc>
          <w:tcPr>
            <w:tcW w:w="3569" w:type="dxa"/>
          </w:tcPr>
          <w:p w14:paraId="073FE387" w14:textId="77777777" w:rsidR="00C30523" w:rsidRPr="00B11853" w:rsidRDefault="00C30523" w:rsidP="00C30523">
            <w:pPr>
              <w:spacing w:line="276" w:lineRule="auto"/>
              <w:jc w:val="both"/>
              <w:rPr>
                <w:rFonts w:ascii="Book Antiqua" w:eastAsia="Montserrat" w:hAnsi="Book Antiqua" w:cs="Montserrat"/>
                <w:sz w:val="22"/>
                <w:szCs w:val="22"/>
              </w:rPr>
            </w:pPr>
          </w:p>
          <w:p w14:paraId="3908734E"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t xml:space="preserve">Artículo </w:t>
            </w:r>
            <w:r w:rsidRPr="00B11853">
              <w:rPr>
                <w:rFonts w:ascii="Book Antiqua" w:eastAsia="Montserrat" w:hAnsi="Book Antiqua" w:cs="Montserrat"/>
                <w:b/>
                <w:strike/>
                <w:sz w:val="22"/>
                <w:szCs w:val="22"/>
                <w:u w:val="single"/>
              </w:rPr>
              <w:t>16.</w:t>
            </w:r>
            <w:r w:rsidRPr="00B11853">
              <w:rPr>
                <w:rFonts w:ascii="Book Antiqua" w:eastAsia="Montserrat" w:hAnsi="Book Antiqua" w:cs="Montserrat"/>
                <w:b/>
                <w:sz w:val="22"/>
                <w:szCs w:val="22"/>
              </w:rPr>
              <w:t xml:space="preserve"> Competencia para sancionar a otras instituciones</w:t>
            </w:r>
            <w:r w:rsidRPr="00B11853">
              <w:rPr>
                <w:rFonts w:ascii="Book Antiqua" w:eastAsia="Montserrat" w:hAnsi="Book Antiqua" w:cs="Montserrat"/>
                <w:sz w:val="22"/>
                <w:szCs w:val="22"/>
              </w:rPr>
              <w:t xml:space="preserve">. Las personas jurídicas que no hagan parte del sector salud y que promuevan o practiquen </w:t>
            </w:r>
            <w:r w:rsidRPr="00B11853">
              <w:rPr>
                <w:rFonts w:ascii="Book Antiqua" w:eastAsia="Montserrat" w:hAnsi="Book Antiqua" w:cs="Montserrat"/>
                <w:b/>
                <w:bCs/>
                <w:strike/>
                <w:sz w:val="22"/>
                <w:szCs w:val="22"/>
                <w:u w:val="single"/>
              </w:rPr>
              <w:t xml:space="preserve">un ECOSIEG </w:t>
            </w:r>
            <w:r w:rsidRPr="00B11853">
              <w:rPr>
                <w:rFonts w:ascii="Book Antiqua" w:eastAsia="Montserrat" w:hAnsi="Book Antiqua" w:cs="Montserrat"/>
                <w:sz w:val="22"/>
                <w:szCs w:val="22"/>
              </w:rPr>
              <w:t xml:space="preserve">serán investigadas y sancionadas conforme la normatividad vigente </w:t>
            </w:r>
            <w:r w:rsidRPr="00CF02E8">
              <w:rPr>
                <w:rFonts w:ascii="Book Antiqua" w:eastAsia="Montserrat" w:hAnsi="Book Antiqua" w:cs="Montserrat"/>
                <w:b/>
                <w:bCs/>
                <w:strike/>
                <w:sz w:val="22"/>
                <w:szCs w:val="22"/>
                <w:u w:val="single"/>
              </w:rPr>
              <w:t>de la Entidad que las vigila quién podrá decretar la cancelación de la personería jurídica</w:t>
            </w:r>
            <w:r w:rsidRPr="00B11853">
              <w:rPr>
                <w:rFonts w:ascii="Book Antiqua" w:eastAsia="Montserrat" w:hAnsi="Book Antiqua" w:cs="Montserrat"/>
                <w:sz w:val="22"/>
                <w:szCs w:val="22"/>
              </w:rPr>
              <w:t>.</w:t>
            </w:r>
          </w:p>
          <w:p w14:paraId="143C5932"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6A368F2E" w14:textId="77777777" w:rsidR="00C30523" w:rsidRPr="00CF02E8" w:rsidRDefault="00C30523" w:rsidP="00C30523">
            <w:pPr>
              <w:spacing w:line="276" w:lineRule="auto"/>
              <w:jc w:val="both"/>
              <w:rPr>
                <w:rFonts w:ascii="Book Antiqua" w:eastAsia="Montserrat" w:hAnsi="Book Antiqua" w:cs="Montserrat"/>
                <w:b/>
                <w:bCs/>
                <w:strike/>
                <w:sz w:val="22"/>
                <w:szCs w:val="22"/>
                <w:u w:val="single"/>
              </w:rPr>
            </w:pPr>
            <w:r w:rsidRPr="00CF02E8">
              <w:rPr>
                <w:rFonts w:ascii="Book Antiqua" w:eastAsia="Montserrat" w:hAnsi="Book Antiqua" w:cs="Montserrat"/>
                <w:b/>
                <w:bCs/>
                <w:strike/>
                <w:sz w:val="22"/>
                <w:szCs w:val="22"/>
                <w:u w:val="single"/>
              </w:rPr>
              <w:t>Las Entidades Sin Ánimo de Lucro que promuevan o practiquen un ECOSIEG serán investigadas por la autoridad definida en la Ley 22 de 1987 y sancionadas con la cancelación de la personería jurídica.</w:t>
            </w:r>
          </w:p>
          <w:p w14:paraId="67EEB164" w14:textId="77777777" w:rsidR="00C30523" w:rsidRPr="00B11853" w:rsidRDefault="00C30523" w:rsidP="00C30523">
            <w:pPr>
              <w:spacing w:line="276" w:lineRule="auto"/>
              <w:jc w:val="both"/>
              <w:rPr>
                <w:rFonts w:ascii="Book Antiqua" w:eastAsia="Montserrat" w:hAnsi="Book Antiqua" w:cs="Montserrat"/>
                <w:b/>
                <w:sz w:val="22"/>
                <w:szCs w:val="22"/>
              </w:rPr>
            </w:pPr>
          </w:p>
        </w:tc>
        <w:tc>
          <w:tcPr>
            <w:tcW w:w="4215" w:type="dxa"/>
          </w:tcPr>
          <w:p w14:paraId="766FCCDF" w14:textId="68E1A39F" w:rsidR="00C30523" w:rsidRPr="00B11853" w:rsidRDefault="00C30523" w:rsidP="00C30523">
            <w:pPr>
              <w:spacing w:line="276" w:lineRule="auto"/>
              <w:jc w:val="both"/>
              <w:rPr>
                <w:rFonts w:ascii="Book Antiqua" w:eastAsia="Montserrat" w:hAnsi="Book Antiqua" w:cs="Montserrat"/>
                <w:sz w:val="22"/>
                <w:szCs w:val="22"/>
              </w:rPr>
            </w:pPr>
            <w:bookmarkStart w:id="15" w:name="_Hlk153465480"/>
            <w:r w:rsidRPr="00B11853">
              <w:rPr>
                <w:rFonts w:ascii="Book Antiqua" w:eastAsia="Montserrat" w:hAnsi="Book Antiqua" w:cs="Montserrat"/>
                <w:b/>
                <w:sz w:val="22"/>
                <w:szCs w:val="22"/>
              </w:rPr>
              <w:t>Artículo 1</w:t>
            </w:r>
            <w:r>
              <w:rPr>
                <w:rFonts w:ascii="Book Antiqua" w:eastAsia="Montserrat" w:hAnsi="Book Antiqua" w:cs="Montserrat"/>
                <w:b/>
                <w:sz w:val="22"/>
                <w:szCs w:val="22"/>
              </w:rPr>
              <w:t>4</w:t>
            </w:r>
            <w:r w:rsidRPr="00B11853">
              <w:rPr>
                <w:rFonts w:ascii="Book Antiqua" w:eastAsia="Montserrat" w:hAnsi="Book Antiqua" w:cs="Montserrat"/>
                <w:b/>
                <w:sz w:val="22"/>
                <w:szCs w:val="22"/>
              </w:rPr>
              <w:t>. Competencia para sancionar a otras instituciones</w:t>
            </w:r>
            <w:r w:rsidRPr="00B11853">
              <w:rPr>
                <w:rFonts w:ascii="Book Antiqua" w:eastAsia="Montserrat" w:hAnsi="Book Antiqua" w:cs="Montserrat"/>
                <w:sz w:val="22"/>
                <w:szCs w:val="22"/>
              </w:rPr>
              <w:t>. Las personas jurídicas que no hagan parte del sector salud y que promuevan o</w:t>
            </w:r>
            <w:r w:rsidRPr="00B11853">
              <w:rPr>
                <w:rFonts w:ascii="Book Antiqua" w:eastAsia="Montserrat" w:hAnsi="Book Antiqua" w:cs="Montserrat"/>
                <w:b/>
                <w:bCs/>
                <w:sz w:val="22"/>
                <w:szCs w:val="22"/>
                <w:u w:val="single"/>
              </w:rPr>
              <w:t xml:space="preserve"> realicen </w:t>
            </w:r>
            <w:r w:rsidR="001E4A27">
              <w:rPr>
                <w:rFonts w:ascii="Book Antiqua" w:eastAsia="Montserrat" w:hAnsi="Book Antiqua" w:cs="Montserrat"/>
                <w:b/>
                <w:bCs/>
                <w:sz w:val="22"/>
                <w:szCs w:val="22"/>
                <w:u w:val="single"/>
              </w:rPr>
              <w:t xml:space="preserve">comportamientos y </w:t>
            </w:r>
            <w:r w:rsidRPr="00B11853">
              <w:rPr>
                <w:rFonts w:ascii="Book Antiqua" w:eastAsia="Montserrat" w:hAnsi="Book Antiqua" w:cs="Montserrat"/>
                <w:b/>
                <w:bCs/>
                <w:sz w:val="22"/>
                <w:szCs w:val="22"/>
                <w:u w:val="single"/>
              </w:rPr>
              <w:t xml:space="preserve">actos </w:t>
            </w:r>
            <w:r w:rsidR="001E4A27">
              <w:rPr>
                <w:rFonts w:ascii="Book Antiqua" w:eastAsia="Montserrat" w:hAnsi="Book Antiqua" w:cs="Montserrat"/>
                <w:b/>
                <w:bCs/>
                <w:sz w:val="22"/>
                <w:szCs w:val="22"/>
                <w:u w:val="single"/>
              </w:rPr>
              <w:t xml:space="preserve">discriminatorios, </w:t>
            </w:r>
            <w:r w:rsidRPr="00B11853">
              <w:rPr>
                <w:rFonts w:ascii="Book Antiqua" w:eastAsia="Montserrat" w:hAnsi="Book Antiqua" w:cs="Montserrat"/>
                <w:b/>
                <w:bCs/>
                <w:sz w:val="22"/>
                <w:szCs w:val="22"/>
                <w:u w:val="single"/>
              </w:rPr>
              <w:t>sobre cualquier persona</w:t>
            </w:r>
            <w:r>
              <w:rPr>
                <w:rFonts w:ascii="Book Antiqua" w:eastAsia="Montserrat" w:hAnsi="Book Antiqua" w:cs="Montserrat"/>
                <w:b/>
                <w:bCs/>
                <w:sz w:val="22"/>
                <w:szCs w:val="22"/>
                <w:u w:val="single"/>
              </w:rPr>
              <w:t xml:space="preserve"> por motivo de su </w:t>
            </w:r>
            <w:r w:rsidRPr="00B11853">
              <w:rPr>
                <w:rFonts w:ascii="Book Antiqua" w:eastAsia="Montserrat" w:hAnsi="Book Antiqua" w:cs="Montserrat"/>
                <w:b/>
                <w:bCs/>
                <w:sz w:val="22"/>
                <w:szCs w:val="22"/>
                <w:u w:val="single"/>
              </w:rPr>
              <w:t xml:space="preserve">orientación sexual, identidad de género y expresión de género, </w:t>
            </w:r>
            <w:r w:rsidRPr="00B11853">
              <w:rPr>
                <w:rFonts w:ascii="Book Antiqua" w:eastAsia="Montserrat" w:hAnsi="Book Antiqua" w:cs="Montserrat"/>
                <w:sz w:val="22"/>
                <w:szCs w:val="22"/>
              </w:rPr>
              <w:t xml:space="preserve">serán investigadas y sancionadas conforme </w:t>
            </w:r>
            <w:r>
              <w:rPr>
                <w:rFonts w:ascii="Book Antiqua" w:eastAsia="Montserrat" w:hAnsi="Book Antiqua" w:cs="Montserrat"/>
                <w:sz w:val="22"/>
                <w:szCs w:val="22"/>
              </w:rPr>
              <w:t xml:space="preserve">a </w:t>
            </w:r>
            <w:r w:rsidRPr="00B11853">
              <w:rPr>
                <w:rFonts w:ascii="Book Antiqua" w:eastAsia="Montserrat" w:hAnsi="Book Antiqua" w:cs="Montserrat"/>
                <w:sz w:val="22"/>
                <w:szCs w:val="22"/>
              </w:rPr>
              <w:t>la normatividad vigente</w:t>
            </w:r>
            <w:r>
              <w:rPr>
                <w:rFonts w:ascii="Book Antiqua" w:eastAsia="Montserrat" w:hAnsi="Book Antiqua" w:cs="Montserrat"/>
                <w:sz w:val="22"/>
                <w:szCs w:val="22"/>
              </w:rPr>
              <w:t xml:space="preserve">. </w:t>
            </w:r>
          </w:p>
          <w:bookmarkEnd w:id="15"/>
          <w:p w14:paraId="3A1374A2"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176E3ACE" w14:textId="77777777" w:rsidR="00C30523" w:rsidRPr="00B11853" w:rsidRDefault="00C30523" w:rsidP="00C30523">
            <w:pPr>
              <w:spacing w:line="276" w:lineRule="auto"/>
              <w:jc w:val="both"/>
              <w:rPr>
                <w:rFonts w:ascii="Book Antiqua" w:hAnsi="Book Antiqua"/>
                <w:b/>
                <w:sz w:val="22"/>
                <w:szCs w:val="22"/>
              </w:rPr>
            </w:pPr>
          </w:p>
        </w:tc>
        <w:tc>
          <w:tcPr>
            <w:tcW w:w="2416" w:type="dxa"/>
          </w:tcPr>
          <w:p w14:paraId="7AD29D0A" w14:textId="77777777" w:rsidR="00C30523" w:rsidRPr="00B1185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Se renumera y se ajusta redacción conforme a las practicas que pretende prohibir el proyecto de ley.</w:t>
            </w:r>
          </w:p>
        </w:tc>
      </w:tr>
      <w:tr w:rsidR="00C30523" w:rsidRPr="00B11853" w14:paraId="63BE2569" w14:textId="77777777" w:rsidTr="00C30523">
        <w:tc>
          <w:tcPr>
            <w:tcW w:w="3734" w:type="dxa"/>
          </w:tcPr>
          <w:p w14:paraId="2788805E" w14:textId="77777777" w:rsidR="00C30523" w:rsidRPr="00C30523" w:rsidRDefault="00C30523" w:rsidP="00C30523">
            <w:pPr>
              <w:spacing w:line="276" w:lineRule="auto"/>
              <w:jc w:val="both"/>
              <w:rPr>
                <w:rFonts w:ascii="Book Antiqua" w:eastAsia="Montserrat" w:hAnsi="Book Antiqua" w:cs="Montserrat"/>
                <w:bCs/>
                <w:sz w:val="22"/>
                <w:szCs w:val="22"/>
              </w:rPr>
            </w:pPr>
          </w:p>
          <w:p w14:paraId="3AB16D71" w14:textId="77777777" w:rsidR="00C30523" w:rsidRPr="00C30523" w:rsidRDefault="00C30523" w:rsidP="00C30523">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t>TITULO IV</w:t>
            </w:r>
          </w:p>
          <w:p w14:paraId="43C052FB" w14:textId="77777777" w:rsidR="00C30523" w:rsidRPr="00C30523" w:rsidRDefault="00C30523" w:rsidP="00C30523">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PROTOCOLO DE INVESTIGACIÓN JUDICIAL Y SANCIÓN PENAL</w:t>
            </w:r>
          </w:p>
          <w:p w14:paraId="443C333C" w14:textId="77777777" w:rsidR="00C30523" w:rsidRPr="00C30523" w:rsidRDefault="00C30523" w:rsidP="00C30523">
            <w:pPr>
              <w:jc w:val="center"/>
              <w:rPr>
                <w:rFonts w:ascii="Book Antiqua" w:hAnsi="Book Antiqua"/>
                <w:bCs/>
                <w:sz w:val="22"/>
                <w:szCs w:val="22"/>
                <w:lang w:val="es-ES_tradnl"/>
              </w:rPr>
            </w:pPr>
          </w:p>
        </w:tc>
        <w:tc>
          <w:tcPr>
            <w:tcW w:w="3569" w:type="dxa"/>
          </w:tcPr>
          <w:p w14:paraId="4A1FC482" w14:textId="77777777" w:rsidR="00C30523" w:rsidRPr="00B11853" w:rsidRDefault="00C30523" w:rsidP="00C30523">
            <w:pPr>
              <w:spacing w:line="276" w:lineRule="auto"/>
              <w:jc w:val="both"/>
              <w:rPr>
                <w:rFonts w:ascii="Book Antiqua" w:eastAsia="Montserrat" w:hAnsi="Book Antiqua" w:cs="Montserrat"/>
                <w:sz w:val="22"/>
                <w:szCs w:val="22"/>
              </w:rPr>
            </w:pPr>
          </w:p>
          <w:p w14:paraId="3FC27F2D"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TITULO IV</w:t>
            </w:r>
          </w:p>
          <w:p w14:paraId="2395B3EC"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lastRenderedPageBreak/>
              <w:t>PROTOCOLO DE INVESTIGACIÓN JUDICIAL</w:t>
            </w:r>
            <w:r w:rsidRPr="00762B38">
              <w:rPr>
                <w:rFonts w:ascii="Book Antiqua" w:eastAsia="Montserrat" w:hAnsi="Book Antiqua" w:cs="Montserrat"/>
                <w:b/>
                <w:strike/>
                <w:sz w:val="22"/>
                <w:szCs w:val="22"/>
              </w:rPr>
              <w:t xml:space="preserve"> Y SANCIÓN PENAL</w:t>
            </w:r>
          </w:p>
          <w:p w14:paraId="7A711E9D" w14:textId="77777777" w:rsidR="00C30523" w:rsidRPr="00B11853" w:rsidRDefault="00C30523" w:rsidP="00C30523">
            <w:pPr>
              <w:spacing w:line="276" w:lineRule="auto"/>
              <w:jc w:val="center"/>
              <w:rPr>
                <w:rFonts w:ascii="Book Antiqua" w:eastAsia="Montserrat" w:hAnsi="Book Antiqua" w:cs="Montserrat"/>
                <w:b/>
                <w:sz w:val="22"/>
                <w:szCs w:val="22"/>
              </w:rPr>
            </w:pPr>
          </w:p>
        </w:tc>
        <w:tc>
          <w:tcPr>
            <w:tcW w:w="4215" w:type="dxa"/>
          </w:tcPr>
          <w:p w14:paraId="4402ECB4" w14:textId="17D7BD71" w:rsidR="00C30523" w:rsidRPr="00B11853" w:rsidRDefault="00C30523" w:rsidP="00C30523">
            <w:pPr>
              <w:spacing w:line="276" w:lineRule="auto"/>
              <w:jc w:val="center"/>
              <w:rPr>
                <w:rFonts w:ascii="Book Antiqua" w:eastAsia="Montserrat" w:hAnsi="Book Antiqua" w:cs="Montserrat"/>
                <w:b/>
                <w:sz w:val="22"/>
                <w:szCs w:val="22"/>
              </w:rPr>
            </w:pPr>
            <w:bookmarkStart w:id="16" w:name="_Hlk153465505"/>
            <w:r w:rsidRPr="00B11853">
              <w:rPr>
                <w:rFonts w:ascii="Book Antiqua" w:eastAsia="Montserrat" w:hAnsi="Book Antiqua" w:cs="Montserrat"/>
                <w:b/>
                <w:sz w:val="22"/>
                <w:szCs w:val="22"/>
              </w:rPr>
              <w:lastRenderedPageBreak/>
              <w:t>TITULO IV</w:t>
            </w:r>
          </w:p>
          <w:p w14:paraId="3F3F8B69"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 xml:space="preserve"> </w:t>
            </w:r>
          </w:p>
          <w:p w14:paraId="03D402B4" w14:textId="2E777F42"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 xml:space="preserve">PROTOCOLO DE INVESTIGACIÓN JUDICIAL </w:t>
            </w:r>
            <w:bookmarkEnd w:id="16"/>
          </w:p>
        </w:tc>
        <w:tc>
          <w:tcPr>
            <w:tcW w:w="2416" w:type="dxa"/>
          </w:tcPr>
          <w:p w14:paraId="777878C5" w14:textId="77777777" w:rsidR="00C30523" w:rsidRPr="00B11853" w:rsidRDefault="00C30523" w:rsidP="00C30523">
            <w:pPr>
              <w:jc w:val="center"/>
              <w:rPr>
                <w:rFonts w:ascii="Book Antiqua" w:hAnsi="Book Antiqua"/>
                <w:b/>
                <w:sz w:val="22"/>
                <w:szCs w:val="22"/>
                <w:lang w:val="es-ES_tradnl"/>
              </w:rPr>
            </w:pPr>
            <w:r>
              <w:rPr>
                <w:rFonts w:ascii="Book Antiqua" w:hAnsi="Book Antiqua"/>
                <w:b/>
                <w:sz w:val="22"/>
                <w:szCs w:val="22"/>
                <w:lang w:val="es-ES_tradnl"/>
              </w:rPr>
              <w:t xml:space="preserve">Se modifica el título atendiendo las modificaciones realizadas respecto a la eliminación de los </w:t>
            </w:r>
            <w:r>
              <w:rPr>
                <w:rFonts w:ascii="Book Antiqua" w:hAnsi="Book Antiqua"/>
                <w:b/>
                <w:sz w:val="22"/>
                <w:szCs w:val="22"/>
                <w:lang w:val="es-ES_tradnl"/>
              </w:rPr>
              <w:lastRenderedPageBreak/>
              <w:t xml:space="preserve">artículos que modifican el código penal </w:t>
            </w:r>
          </w:p>
        </w:tc>
      </w:tr>
      <w:tr w:rsidR="00C30523" w:rsidRPr="00B11853" w14:paraId="3EE8C084" w14:textId="77777777" w:rsidTr="00C30523">
        <w:tc>
          <w:tcPr>
            <w:tcW w:w="3734" w:type="dxa"/>
          </w:tcPr>
          <w:p w14:paraId="10AE1320"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Artículo 17. Protocolo de investigación judicial. El Ministerio de Justicia y el Derecho junto con la Fiscalía General de la Nación deberán elaborar dentro del año siguiente a la entrada en vigencia de la presente ley, un protocolo de investigación criminalística que permita adaptar la política criminal al reconocimiento y respeto de la diversidad sexual y las orientaciones e identidades de género diversas, con el fin de lograr una  atención eficiente de denuncias y la priorización de casos de discriminación y tortura cuyo móvil sea un esfuerzo por corregir o reprimir la orientación sexual, la identidad o expresión de género, en donde se tenga en cuenta una línea telefónica o medio de atención virtual único y especial para este tipo de casos.</w:t>
            </w:r>
          </w:p>
          <w:p w14:paraId="01206E46" w14:textId="77777777" w:rsidR="00C30523" w:rsidRPr="00C30523" w:rsidRDefault="00C30523" w:rsidP="00C30523">
            <w:pPr>
              <w:jc w:val="center"/>
              <w:rPr>
                <w:rFonts w:ascii="Book Antiqua" w:hAnsi="Book Antiqua"/>
                <w:bCs/>
                <w:sz w:val="22"/>
                <w:szCs w:val="22"/>
                <w:lang w:val="es-ES_tradnl"/>
              </w:rPr>
            </w:pPr>
          </w:p>
        </w:tc>
        <w:tc>
          <w:tcPr>
            <w:tcW w:w="3569" w:type="dxa"/>
          </w:tcPr>
          <w:p w14:paraId="41241EA7"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t xml:space="preserve">Artículo </w:t>
            </w:r>
            <w:r w:rsidRPr="00B11853">
              <w:rPr>
                <w:rFonts w:ascii="Book Antiqua" w:eastAsia="Montserrat" w:hAnsi="Book Antiqua" w:cs="Montserrat"/>
                <w:b/>
                <w:strike/>
                <w:sz w:val="22"/>
                <w:szCs w:val="22"/>
                <w:u w:val="single"/>
              </w:rPr>
              <w:t>17.</w:t>
            </w:r>
            <w:r w:rsidRPr="00B11853">
              <w:rPr>
                <w:rFonts w:ascii="Book Antiqua" w:eastAsia="Montserrat" w:hAnsi="Book Antiqua" w:cs="Montserrat"/>
                <w:b/>
                <w:sz w:val="22"/>
                <w:szCs w:val="22"/>
              </w:rPr>
              <w:t xml:space="preserve"> Protocolo de investigación judicial.</w:t>
            </w:r>
            <w:r w:rsidRPr="00B11853">
              <w:rPr>
                <w:rFonts w:ascii="Book Antiqua" w:eastAsia="Montserrat" w:hAnsi="Book Antiqua" w:cs="Montserrat"/>
                <w:sz w:val="22"/>
                <w:szCs w:val="22"/>
              </w:rPr>
              <w:t xml:space="preserve"> El Ministerio de Justicia y el Derecho junto con la Fiscalía General de la Nación deberán elaborar dentro del año siguiente a la entrada en vigencia de la presente ley, un protocolo de investigación criminalística que permita adaptar la política criminal al reconocimiento y respeto de la diversidad sexual y las orientaciones e identidades de género diversas, con el fin de lograr una  atención eficiente de denuncias </w:t>
            </w:r>
            <w:r w:rsidRPr="001E4A27">
              <w:rPr>
                <w:rFonts w:ascii="Book Antiqua" w:eastAsia="Montserrat" w:hAnsi="Book Antiqua" w:cs="Montserrat"/>
                <w:b/>
                <w:bCs/>
                <w:strike/>
                <w:sz w:val="22"/>
                <w:szCs w:val="22"/>
              </w:rPr>
              <w:t xml:space="preserve">y la priorización de casos de discriminación y tortura cuyo móvil sea </w:t>
            </w:r>
            <w:r w:rsidRPr="001E4A27">
              <w:rPr>
                <w:rFonts w:ascii="Book Antiqua" w:eastAsia="Montserrat" w:hAnsi="Book Antiqua" w:cs="Montserrat"/>
                <w:b/>
                <w:bCs/>
                <w:strike/>
                <w:sz w:val="22"/>
                <w:szCs w:val="22"/>
                <w:u w:val="single"/>
              </w:rPr>
              <w:t>un esfuerzo</w:t>
            </w:r>
            <w:r w:rsidRPr="001E4A27">
              <w:rPr>
                <w:rFonts w:ascii="Book Antiqua" w:eastAsia="Montserrat" w:hAnsi="Book Antiqua" w:cs="Montserrat"/>
                <w:b/>
                <w:bCs/>
                <w:strike/>
                <w:sz w:val="22"/>
                <w:szCs w:val="22"/>
              </w:rPr>
              <w:t xml:space="preserve"> por corregir o reprimir la orientación sexual, la identidad o expresión de género,</w:t>
            </w:r>
            <w:r w:rsidRPr="00B11853">
              <w:rPr>
                <w:rFonts w:ascii="Book Antiqua" w:eastAsia="Montserrat" w:hAnsi="Book Antiqua" w:cs="Montserrat"/>
                <w:sz w:val="22"/>
                <w:szCs w:val="22"/>
              </w:rPr>
              <w:t xml:space="preserve"> en donde se tenga en cuenta una línea telefónica o medio de atención virtual único y especial </w:t>
            </w:r>
            <w:r w:rsidRPr="001E4A27">
              <w:rPr>
                <w:rFonts w:ascii="Book Antiqua" w:eastAsia="Montserrat" w:hAnsi="Book Antiqua" w:cs="Montserrat"/>
                <w:sz w:val="22"/>
                <w:szCs w:val="22"/>
                <w:u w:val="single"/>
              </w:rPr>
              <w:t>para este tipo de casos.</w:t>
            </w:r>
          </w:p>
          <w:p w14:paraId="6B5B8EE8" w14:textId="77777777" w:rsidR="00C30523" w:rsidRPr="00B11853" w:rsidRDefault="00C30523" w:rsidP="00C30523">
            <w:pPr>
              <w:spacing w:line="276" w:lineRule="auto"/>
              <w:jc w:val="both"/>
              <w:rPr>
                <w:rFonts w:ascii="Book Antiqua" w:eastAsia="Montserrat" w:hAnsi="Book Antiqua" w:cs="Montserrat"/>
                <w:b/>
                <w:sz w:val="22"/>
                <w:szCs w:val="22"/>
              </w:rPr>
            </w:pPr>
          </w:p>
        </w:tc>
        <w:tc>
          <w:tcPr>
            <w:tcW w:w="4215" w:type="dxa"/>
          </w:tcPr>
          <w:p w14:paraId="294F9F5C" w14:textId="7DC3C049" w:rsidR="00C30523" w:rsidRPr="00B11853" w:rsidRDefault="00C30523" w:rsidP="001E4A27">
            <w:pPr>
              <w:spacing w:line="276" w:lineRule="auto"/>
              <w:jc w:val="both"/>
              <w:rPr>
                <w:rFonts w:ascii="Book Antiqua" w:hAnsi="Book Antiqua"/>
                <w:b/>
                <w:sz w:val="22"/>
                <w:szCs w:val="22"/>
                <w:lang w:val="es-ES_tradnl"/>
              </w:rPr>
            </w:pPr>
            <w:bookmarkStart w:id="17" w:name="_Hlk153465518"/>
            <w:r w:rsidRPr="00B11853">
              <w:rPr>
                <w:rFonts w:ascii="Book Antiqua" w:eastAsia="Montserrat" w:hAnsi="Book Antiqua" w:cs="Montserrat"/>
                <w:b/>
                <w:sz w:val="22"/>
                <w:szCs w:val="22"/>
              </w:rPr>
              <w:t>Artículo 1</w:t>
            </w:r>
            <w:r>
              <w:rPr>
                <w:rFonts w:ascii="Book Antiqua" w:eastAsia="Montserrat" w:hAnsi="Book Antiqua" w:cs="Montserrat"/>
                <w:b/>
                <w:sz w:val="22"/>
                <w:szCs w:val="22"/>
              </w:rPr>
              <w:t>5</w:t>
            </w:r>
            <w:r w:rsidRPr="00B11853">
              <w:rPr>
                <w:rFonts w:ascii="Book Antiqua" w:eastAsia="Montserrat" w:hAnsi="Book Antiqua" w:cs="Montserrat"/>
                <w:b/>
                <w:sz w:val="22"/>
                <w:szCs w:val="22"/>
              </w:rPr>
              <w:t>. Protocolo de investigación judicial.</w:t>
            </w:r>
            <w:r w:rsidRPr="00B11853">
              <w:rPr>
                <w:rFonts w:ascii="Book Antiqua" w:eastAsia="Montserrat" w:hAnsi="Book Antiqua" w:cs="Montserrat"/>
                <w:sz w:val="22"/>
                <w:szCs w:val="22"/>
              </w:rPr>
              <w:t xml:space="preserve"> El Ministerio de Justicia y el Derecho junto con la Fiscalía General de la Nación deberán elaborar dentro del año siguiente a la entrada en vigencia de la presente ley, un protocolo de investigación criminalística que permita adaptar la política criminal al reconocimiento y respeto de la diversidad sexual y las orientaciones e identidades de género diversas, con el fin de lograr una  atención eficiente de denuncias en donde se tenga en cuenta una línea telefónica o medio de atención virtual único y especial</w:t>
            </w:r>
            <w:r w:rsidR="001E4A27">
              <w:rPr>
                <w:rFonts w:ascii="Book Antiqua" w:eastAsia="Montserrat" w:hAnsi="Book Antiqua" w:cs="Montserrat"/>
                <w:sz w:val="22"/>
                <w:szCs w:val="22"/>
              </w:rPr>
              <w:t>.</w:t>
            </w:r>
            <w:bookmarkEnd w:id="17"/>
          </w:p>
        </w:tc>
        <w:tc>
          <w:tcPr>
            <w:tcW w:w="2416" w:type="dxa"/>
          </w:tcPr>
          <w:p w14:paraId="6EA15939" w14:textId="77777777" w:rsidR="00C30523" w:rsidRPr="00B1185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 xml:space="preserve">Se renumera y se ajusta redacción conforme a las practicas que pretende prohibir el proyecto de ley. </w:t>
            </w:r>
          </w:p>
        </w:tc>
      </w:tr>
      <w:tr w:rsidR="00C30523" w:rsidRPr="00B11853" w14:paraId="1E2DD681" w14:textId="77777777" w:rsidTr="00C30523">
        <w:tc>
          <w:tcPr>
            <w:tcW w:w="3734" w:type="dxa"/>
          </w:tcPr>
          <w:p w14:paraId="022E5582"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Artículo 18. Modifíquese el Artículo 119 de la Ley 599 de 2000, el cual quedará así: </w:t>
            </w:r>
          </w:p>
          <w:p w14:paraId="46930FA1"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119. Circunstancias de Agravación Punitiva. Cuando con las conductas descritas en los artículos anteriores, concurra alguna de las circunstancias señaladas en el artículo 104 las respectivas penas se aumentarán de una tercera parte a la mitad.</w:t>
            </w:r>
          </w:p>
          <w:p w14:paraId="12CB5E32" w14:textId="77777777" w:rsidR="00C30523" w:rsidRPr="00C30523" w:rsidRDefault="00C30523" w:rsidP="00C30523">
            <w:pPr>
              <w:spacing w:line="276" w:lineRule="auto"/>
              <w:jc w:val="both"/>
              <w:rPr>
                <w:rFonts w:ascii="Book Antiqua" w:eastAsia="Montserrat" w:hAnsi="Book Antiqua" w:cs="Montserrat"/>
                <w:bCs/>
                <w:sz w:val="22"/>
                <w:szCs w:val="22"/>
              </w:rPr>
            </w:pPr>
          </w:p>
          <w:p w14:paraId="1EE97251"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Cuando las conductas señaladas en los artículos anteriores se cometan en niños y niñas menores de catorce (14) años o en mujer por el hecho de ser mujer, las respectivas penas se aumentarán en el doble. </w:t>
            </w:r>
          </w:p>
          <w:p w14:paraId="7CD35235" w14:textId="77777777" w:rsidR="00C30523" w:rsidRPr="00C30523" w:rsidRDefault="00C30523" w:rsidP="00C30523">
            <w:pPr>
              <w:spacing w:line="276" w:lineRule="auto"/>
              <w:jc w:val="both"/>
              <w:rPr>
                <w:rFonts w:ascii="Book Antiqua" w:eastAsia="Montserrat" w:hAnsi="Book Antiqua" w:cs="Montserrat"/>
                <w:bCs/>
                <w:sz w:val="22"/>
                <w:szCs w:val="22"/>
              </w:rPr>
            </w:pPr>
          </w:p>
          <w:p w14:paraId="5205B1B7"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Cuando la conducta se cometa en persona que, siendo miembro de la fuerza pública y/o de los organismos que cumplan funciones permanentes o transitorias de policía judicial, se encuentre en desarrollo de procedimientos regulados a través de la ley o </w:t>
            </w:r>
            <w:r w:rsidRPr="00C30523">
              <w:rPr>
                <w:rFonts w:ascii="Book Antiqua" w:eastAsia="Montserrat" w:hAnsi="Book Antiqua" w:cs="Montserrat"/>
                <w:bCs/>
                <w:sz w:val="22"/>
                <w:szCs w:val="22"/>
              </w:rPr>
              <w:lastRenderedPageBreak/>
              <w:t>reglamento, la pena imponible se aumentará en las dos terceras partes.</w:t>
            </w:r>
          </w:p>
          <w:p w14:paraId="3F7F9A10" w14:textId="77777777" w:rsidR="00C30523" w:rsidRPr="00C30523" w:rsidRDefault="00C30523" w:rsidP="00C30523">
            <w:pPr>
              <w:spacing w:line="276" w:lineRule="auto"/>
              <w:jc w:val="both"/>
              <w:rPr>
                <w:rFonts w:ascii="Book Antiqua" w:eastAsia="Montserrat" w:hAnsi="Book Antiqua" w:cs="Montserrat"/>
                <w:bCs/>
                <w:sz w:val="22"/>
                <w:szCs w:val="22"/>
              </w:rPr>
            </w:pPr>
          </w:p>
          <w:p w14:paraId="1D4636D3"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Cuando las conductas señaladas en los artículos anteriores se cometan con la intención de corregir o reprimir la orientación sexual, la identidad o la expresión de género, constituyendo prácticas ECOSIEG, las penas se aumentarán de una tercera parte a la mitad.</w:t>
            </w:r>
          </w:p>
          <w:p w14:paraId="29B1FC6B" w14:textId="77777777" w:rsidR="00C30523" w:rsidRPr="00C30523" w:rsidRDefault="00C30523" w:rsidP="00C30523">
            <w:pPr>
              <w:spacing w:line="276" w:lineRule="auto"/>
              <w:jc w:val="both"/>
              <w:rPr>
                <w:rFonts w:ascii="Book Antiqua" w:eastAsia="Montserrat" w:hAnsi="Book Antiqua" w:cs="Montserrat"/>
                <w:bCs/>
                <w:sz w:val="22"/>
                <w:szCs w:val="22"/>
              </w:rPr>
            </w:pPr>
          </w:p>
          <w:p w14:paraId="2C2D5E74" w14:textId="77777777" w:rsidR="00C30523" w:rsidRPr="00C30523" w:rsidRDefault="00C30523" w:rsidP="00C30523">
            <w:pPr>
              <w:jc w:val="center"/>
              <w:rPr>
                <w:rFonts w:ascii="Book Antiqua" w:hAnsi="Book Antiqua"/>
                <w:bCs/>
                <w:sz w:val="22"/>
                <w:szCs w:val="22"/>
              </w:rPr>
            </w:pPr>
          </w:p>
        </w:tc>
        <w:tc>
          <w:tcPr>
            <w:tcW w:w="3569" w:type="dxa"/>
          </w:tcPr>
          <w:p w14:paraId="21B8D62B"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u w:val="single"/>
              </w:rPr>
              <w:t>18</w:t>
            </w:r>
            <w:r w:rsidRPr="00B11853">
              <w:rPr>
                <w:rFonts w:ascii="Book Antiqua" w:eastAsia="Montserrat" w:hAnsi="Book Antiqua" w:cs="Montserrat"/>
                <w:b/>
                <w:sz w:val="22"/>
                <w:szCs w:val="22"/>
              </w:rPr>
              <w:t>.</w:t>
            </w:r>
            <w:r w:rsidRPr="00B11853">
              <w:rPr>
                <w:rFonts w:ascii="Book Antiqua" w:eastAsia="Montserrat" w:hAnsi="Book Antiqua" w:cs="Montserrat"/>
                <w:sz w:val="22"/>
                <w:szCs w:val="22"/>
              </w:rPr>
              <w:t xml:space="preserve"> Modifíquese el Artículo 119 de la Ley 599 de 2000, el cual quedará así: </w:t>
            </w:r>
          </w:p>
          <w:p w14:paraId="4AFCFFDE"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t>Artículo 119. Circunstancias de Agravación Punitiva.</w:t>
            </w:r>
            <w:r w:rsidRPr="00B11853">
              <w:rPr>
                <w:rFonts w:ascii="Book Antiqua" w:eastAsia="Montserrat" w:hAnsi="Book Antiqua" w:cs="Montserrat"/>
                <w:sz w:val="22"/>
                <w:szCs w:val="22"/>
              </w:rPr>
              <w:t xml:space="preserve"> Cuando con las conductas descritas en los artículos anteriores, concurra alguna de las circunstancias señaladas en el artículo 104 las respectivas penas se aumentarán de una tercera parte a la mitad.</w:t>
            </w:r>
          </w:p>
          <w:p w14:paraId="66F0D617" w14:textId="77777777" w:rsidR="00C30523" w:rsidRPr="00B11853" w:rsidRDefault="00C30523" w:rsidP="00C30523">
            <w:pPr>
              <w:spacing w:line="276" w:lineRule="auto"/>
              <w:jc w:val="both"/>
              <w:rPr>
                <w:rFonts w:ascii="Book Antiqua" w:eastAsia="Montserrat" w:hAnsi="Book Antiqua" w:cs="Montserrat"/>
                <w:sz w:val="22"/>
                <w:szCs w:val="22"/>
              </w:rPr>
            </w:pPr>
          </w:p>
          <w:p w14:paraId="40522685"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Cuando las conductas señaladas en los artículos anteriores se cometan en niños y niñas menores de catorce (14) años o en mujer por el hecho de ser mujer, las respectivas penas se aumentarán en el doble. </w:t>
            </w:r>
          </w:p>
          <w:p w14:paraId="2A9C80F4" w14:textId="77777777" w:rsidR="00C30523" w:rsidRPr="00B11853" w:rsidRDefault="00C30523" w:rsidP="00C30523">
            <w:pPr>
              <w:spacing w:line="276" w:lineRule="auto"/>
              <w:jc w:val="both"/>
              <w:rPr>
                <w:rFonts w:ascii="Book Antiqua" w:eastAsia="Montserrat" w:hAnsi="Book Antiqua" w:cs="Montserrat"/>
                <w:sz w:val="22"/>
                <w:szCs w:val="22"/>
              </w:rPr>
            </w:pPr>
          </w:p>
          <w:p w14:paraId="510BD2CD"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Cuando la conducta se cometa en persona que, siendo miembro de la fuerza pública y/o de los organismos que cumplan funciones permanentes o transitorias de policía judicial, se encuentre en desarrollo de procedimientos regulados a través </w:t>
            </w:r>
            <w:r w:rsidRPr="00B11853">
              <w:rPr>
                <w:rFonts w:ascii="Book Antiqua" w:eastAsia="Montserrat" w:hAnsi="Book Antiqua" w:cs="Montserrat"/>
                <w:sz w:val="22"/>
                <w:szCs w:val="22"/>
              </w:rPr>
              <w:lastRenderedPageBreak/>
              <w:t>de la ley o reglamento, la pena imponible se aumentará en las dos terceras partes.</w:t>
            </w:r>
          </w:p>
          <w:p w14:paraId="4DA2EB39" w14:textId="77777777" w:rsidR="00C30523" w:rsidRPr="00B11853" w:rsidRDefault="00C30523" w:rsidP="00C30523">
            <w:pPr>
              <w:spacing w:line="276" w:lineRule="auto"/>
              <w:jc w:val="both"/>
              <w:rPr>
                <w:rFonts w:ascii="Book Antiqua" w:eastAsia="Montserrat" w:hAnsi="Book Antiqua" w:cs="Montserrat"/>
                <w:sz w:val="22"/>
                <w:szCs w:val="22"/>
              </w:rPr>
            </w:pPr>
          </w:p>
          <w:p w14:paraId="7E26C0FF"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Cuando las conductas señaladas en los artículos anteriores se cometan </w:t>
            </w:r>
            <w:r w:rsidRPr="000A203F">
              <w:rPr>
                <w:rFonts w:ascii="Book Antiqua" w:eastAsia="Montserrat" w:hAnsi="Book Antiqua" w:cs="Montserrat"/>
                <w:b/>
                <w:bCs/>
                <w:strike/>
                <w:sz w:val="22"/>
                <w:szCs w:val="22"/>
                <w:u w:val="single"/>
              </w:rPr>
              <w:t>con la intención de corregir o reprimir</w:t>
            </w:r>
            <w:r w:rsidRPr="00B11853">
              <w:rPr>
                <w:rFonts w:ascii="Book Antiqua" w:eastAsia="Montserrat" w:hAnsi="Book Antiqua" w:cs="Montserrat"/>
                <w:sz w:val="22"/>
                <w:szCs w:val="22"/>
              </w:rPr>
              <w:t xml:space="preserve"> la orientación sexual, la identidad o la expresión de género, </w:t>
            </w:r>
            <w:r w:rsidRPr="00B11853">
              <w:rPr>
                <w:rFonts w:ascii="Book Antiqua" w:eastAsia="Montserrat" w:hAnsi="Book Antiqua" w:cs="Montserrat"/>
                <w:b/>
                <w:bCs/>
                <w:strike/>
                <w:sz w:val="22"/>
                <w:szCs w:val="22"/>
                <w:u w:val="single"/>
              </w:rPr>
              <w:t>constituyendo prácticas ECOSIEG</w:t>
            </w:r>
            <w:r w:rsidRPr="00B11853">
              <w:rPr>
                <w:rFonts w:ascii="Book Antiqua" w:eastAsia="Montserrat" w:hAnsi="Book Antiqua" w:cs="Montserrat"/>
                <w:sz w:val="22"/>
                <w:szCs w:val="22"/>
              </w:rPr>
              <w:t>, las penas se aumentarán de una tercera parte a la mitad.</w:t>
            </w:r>
          </w:p>
          <w:p w14:paraId="2FC6E7EE" w14:textId="77777777" w:rsidR="00C30523" w:rsidRPr="00B11853" w:rsidRDefault="00C30523" w:rsidP="00C30523">
            <w:pPr>
              <w:spacing w:line="276" w:lineRule="auto"/>
              <w:jc w:val="both"/>
              <w:rPr>
                <w:rFonts w:ascii="Book Antiqua" w:eastAsia="Montserrat" w:hAnsi="Book Antiqua" w:cs="Montserrat"/>
                <w:sz w:val="22"/>
                <w:szCs w:val="22"/>
              </w:rPr>
            </w:pPr>
          </w:p>
          <w:p w14:paraId="62846FD5" w14:textId="77777777" w:rsidR="00C30523" w:rsidRPr="00B11853" w:rsidRDefault="00C30523" w:rsidP="00C30523">
            <w:pPr>
              <w:spacing w:line="276" w:lineRule="auto"/>
              <w:jc w:val="both"/>
              <w:rPr>
                <w:rFonts w:ascii="Book Antiqua" w:eastAsia="Montserrat" w:hAnsi="Book Antiqua" w:cs="Montserrat"/>
                <w:sz w:val="22"/>
                <w:szCs w:val="22"/>
              </w:rPr>
            </w:pPr>
          </w:p>
        </w:tc>
        <w:tc>
          <w:tcPr>
            <w:tcW w:w="4215" w:type="dxa"/>
          </w:tcPr>
          <w:p w14:paraId="3E571580" w14:textId="76A350EC" w:rsidR="00C30523" w:rsidRPr="00B11853" w:rsidRDefault="00C30523" w:rsidP="00C30523">
            <w:pPr>
              <w:spacing w:line="276" w:lineRule="auto"/>
              <w:jc w:val="both"/>
              <w:rPr>
                <w:rFonts w:ascii="Book Antiqua" w:eastAsia="Montserrat" w:hAnsi="Book Antiqua" w:cs="Montserrat"/>
                <w:sz w:val="22"/>
                <w:szCs w:val="22"/>
              </w:rPr>
            </w:pPr>
          </w:p>
          <w:p w14:paraId="2DE09928" w14:textId="77777777" w:rsidR="00C30523" w:rsidRPr="00B11853" w:rsidRDefault="00C30523" w:rsidP="00C30523">
            <w:pPr>
              <w:jc w:val="both"/>
              <w:rPr>
                <w:rFonts w:ascii="Book Antiqua" w:hAnsi="Book Antiqua"/>
                <w:b/>
                <w:sz w:val="22"/>
                <w:szCs w:val="22"/>
                <w:lang w:val="es-ES_tradnl"/>
              </w:rPr>
            </w:pPr>
            <w:r>
              <w:rPr>
                <w:rFonts w:ascii="Book Antiqua" w:hAnsi="Book Antiqua"/>
                <w:b/>
                <w:sz w:val="22"/>
                <w:szCs w:val="22"/>
                <w:lang w:val="es-ES_tradnl"/>
              </w:rPr>
              <w:t xml:space="preserve">Se elimina </w:t>
            </w:r>
          </w:p>
        </w:tc>
        <w:tc>
          <w:tcPr>
            <w:tcW w:w="2416" w:type="dxa"/>
          </w:tcPr>
          <w:p w14:paraId="1C605C37" w14:textId="77777777" w:rsidR="00C30523" w:rsidRPr="002B67AE" w:rsidRDefault="00C30523" w:rsidP="00C30523">
            <w:pPr>
              <w:tabs>
                <w:tab w:val="left" w:pos="7132"/>
              </w:tabs>
              <w:spacing w:line="276" w:lineRule="auto"/>
              <w:jc w:val="both"/>
              <w:rPr>
                <w:rFonts w:ascii="Book Antiqua" w:eastAsia="Montserrat" w:hAnsi="Book Antiqua" w:cs="Montserrat"/>
                <w:bCs/>
                <w:u w:val="single"/>
              </w:rPr>
            </w:pPr>
            <w:proofErr w:type="gramStart"/>
            <w:r w:rsidRPr="002B67AE">
              <w:rPr>
                <w:rFonts w:ascii="Book Antiqua" w:hAnsi="Book Antiqua"/>
                <w:bCs/>
                <w:sz w:val="22"/>
                <w:szCs w:val="22"/>
                <w:lang w:val="es-ES_tradnl"/>
              </w:rPr>
              <w:t>Se  elimina</w:t>
            </w:r>
            <w:proofErr w:type="gramEnd"/>
            <w:r w:rsidRPr="002B67AE">
              <w:rPr>
                <w:rFonts w:ascii="Book Antiqua" w:hAnsi="Book Antiqua"/>
                <w:bCs/>
                <w:sz w:val="22"/>
                <w:szCs w:val="22"/>
                <w:lang w:val="es-ES_tradnl"/>
              </w:rPr>
              <w:t xml:space="preserve"> , por cuanto en el Código Penal </w:t>
            </w:r>
            <w:r>
              <w:rPr>
                <w:rFonts w:ascii="Book Antiqua" w:hAnsi="Book Antiqua"/>
                <w:bCs/>
                <w:sz w:val="22"/>
                <w:szCs w:val="22"/>
                <w:lang w:val="es-ES_tradnl"/>
              </w:rPr>
              <w:t>ya establece sanciones como</w:t>
            </w:r>
            <w:r w:rsidRPr="002B67AE">
              <w:rPr>
                <w:rFonts w:ascii="Book Antiqua" w:hAnsi="Book Antiqua"/>
                <w:bCs/>
                <w:sz w:val="22"/>
                <w:szCs w:val="22"/>
                <w:lang w:val="es-ES_tradnl"/>
              </w:rPr>
              <w:t xml:space="preserve">:  el 111 y s.s. establece las lesiones personales,  art. 134 A establece actos de discriminación, el art. 134B </w:t>
            </w:r>
          </w:p>
          <w:p w14:paraId="37BE64CD" w14:textId="77777777" w:rsidR="00C30523" w:rsidRPr="00B11853" w:rsidRDefault="00C30523" w:rsidP="00C30523">
            <w:pPr>
              <w:jc w:val="both"/>
              <w:rPr>
                <w:rFonts w:ascii="Book Antiqua" w:hAnsi="Book Antiqua"/>
                <w:b/>
                <w:sz w:val="22"/>
                <w:szCs w:val="22"/>
                <w:lang w:val="es-ES_tradnl"/>
              </w:rPr>
            </w:pPr>
            <w:r w:rsidRPr="002B67AE">
              <w:rPr>
                <w:rFonts w:ascii="Book Antiqua" w:hAnsi="Book Antiqua"/>
                <w:bCs/>
                <w:sz w:val="22"/>
                <w:szCs w:val="22"/>
                <w:lang w:val="es-ES_tradnl"/>
              </w:rPr>
              <w:t>establece el delito de hostigamiento.</w:t>
            </w:r>
            <w:r>
              <w:rPr>
                <w:rFonts w:ascii="Book Antiqua" w:hAnsi="Book Antiqua"/>
                <w:b/>
                <w:sz w:val="22"/>
                <w:szCs w:val="22"/>
                <w:lang w:val="es-ES_tradnl"/>
              </w:rPr>
              <w:t xml:space="preserve"> </w:t>
            </w:r>
          </w:p>
        </w:tc>
      </w:tr>
      <w:tr w:rsidR="00C30523" w:rsidRPr="00B11853" w14:paraId="73E5D2D0" w14:textId="77777777" w:rsidTr="00C30523">
        <w:tc>
          <w:tcPr>
            <w:tcW w:w="3734" w:type="dxa"/>
          </w:tcPr>
          <w:p w14:paraId="5F8AD805"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Artículo 19. Adiciónese el numeral 7 al artículo 134C de la Ley 599 del 2000. El artículo 134C de la Ley 599 del 2000 quedará así:</w:t>
            </w:r>
          </w:p>
          <w:p w14:paraId="6C8E2AC1" w14:textId="77777777" w:rsidR="00C30523" w:rsidRPr="00C30523" w:rsidRDefault="00C30523" w:rsidP="00C30523">
            <w:pPr>
              <w:spacing w:before="60" w:line="261" w:lineRule="auto"/>
              <w:ind w:left="140" w:right="500"/>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50B2062"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134C. Circunstancias de agravación punitiva. Las penas previstas en los artículos anteriores, se aumentarán de una tercera parte a la mitad cuando:</w:t>
            </w:r>
          </w:p>
          <w:p w14:paraId="36E6033A"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3116A7AE"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1. La conducta se ejecute en espacio público, establecimiento público o lugar abierto al público.</w:t>
            </w:r>
          </w:p>
          <w:p w14:paraId="4D2B8F5C"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1B278B66"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2. La conducta se ejecute a través de la utilización de medios de comunicación de difusión masiva.</w:t>
            </w:r>
          </w:p>
          <w:p w14:paraId="571B8CC3"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6F40455"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3. La conducta se realice por servidor público.</w:t>
            </w:r>
          </w:p>
          <w:p w14:paraId="6A571581"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9E0F3E5"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4. La conducta se efectúe por causa o con ocasión de la prestación de un servicio público.</w:t>
            </w:r>
          </w:p>
          <w:p w14:paraId="35F95F99"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3AD54E65"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5. La conducta se dirija contra niño, niña, adolescente, persona de la tercera edad o adulto mayor.</w:t>
            </w:r>
          </w:p>
          <w:p w14:paraId="242D3C0E"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7665A3DF"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6. La conducta esté orientada a negar o restringir derechos laborales.</w:t>
            </w:r>
          </w:p>
          <w:p w14:paraId="344CAA75" w14:textId="77777777" w:rsidR="00C30523" w:rsidRPr="00C30523" w:rsidRDefault="00C30523" w:rsidP="00C30523">
            <w:pPr>
              <w:spacing w:line="276" w:lineRule="auto"/>
              <w:ind w:left="720"/>
              <w:jc w:val="both"/>
              <w:rPr>
                <w:rFonts w:ascii="Book Antiqua" w:eastAsia="Montserrat" w:hAnsi="Book Antiqua" w:cs="Montserrat"/>
                <w:bCs/>
                <w:sz w:val="22"/>
                <w:szCs w:val="22"/>
              </w:rPr>
            </w:pPr>
          </w:p>
          <w:p w14:paraId="7C341B7F"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 xml:space="preserve">7. La conducta esté orientada a restringir los derechos a la autodeterminación y la libertad de expresión mediante represión de orientación sexual, identidad o expresión de género, que constituyen prácticas ECOSIEG. </w:t>
            </w:r>
          </w:p>
          <w:p w14:paraId="760FE4E6" w14:textId="77777777" w:rsidR="00C30523" w:rsidRPr="00C30523" w:rsidRDefault="00C30523" w:rsidP="00C30523">
            <w:pPr>
              <w:spacing w:line="276" w:lineRule="auto"/>
              <w:jc w:val="both"/>
              <w:rPr>
                <w:rFonts w:ascii="Book Antiqua" w:eastAsia="Montserrat" w:hAnsi="Book Antiqua" w:cs="Montserrat"/>
                <w:bCs/>
                <w:sz w:val="22"/>
                <w:szCs w:val="22"/>
              </w:rPr>
            </w:pPr>
          </w:p>
        </w:tc>
        <w:tc>
          <w:tcPr>
            <w:tcW w:w="3569" w:type="dxa"/>
          </w:tcPr>
          <w:p w14:paraId="7CBC6183"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rPr>
              <w:t>19.</w:t>
            </w:r>
            <w:r w:rsidRPr="00B11853">
              <w:rPr>
                <w:rFonts w:ascii="Book Antiqua" w:eastAsia="Montserrat" w:hAnsi="Book Antiqua" w:cs="Montserrat"/>
                <w:b/>
                <w:sz w:val="22"/>
                <w:szCs w:val="22"/>
              </w:rPr>
              <w:t xml:space="preserve"> Adiciónese el numeral 7 al artículo 134C de la Ley 599 del 2000.</w:t>
            </w:r>
            <w:r w:rsidRPr="00B11853">
              <w:rPr>
                <w:rFonts w:ascii="Book Antiqua" w:eastAsia="Montserrat" w:hAnsi="Book Antiqua" w:cs="Montserrat"/>
                <w:sz w:val="22"/>
                <w:szCs w:val="22"/>
              </w:rPr>
              <w:t xml:space="preserve"> El artículo 134C de la Ley 599 del 2000 quedará así:</w:t>
            </w:r>
          </w:p>
          <w:p w14:paraId="61F5C670" w14:textId="77777777" w:rsidR="00C30523" w:rsidRPr="00B11853" w:rsidRDefault="00C30523" w:rsidP="00C30523">
            <w:pPr>
              <w:spacing w:before="60" w:line="261" w:lineRule="auto"/>
              <w:ind w:left="140" w:right="500"/>
              <w:jc w:val="center"/>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CCAAD9A"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b/>
                <w:sz w:val="22"/>
                <w:szCs w:val="22"/>
              </w:rPr>
              <w:t xml:space="preserve">Artículo 134C. Circunstancias de agravación punitiva. </w:t>
            </w:r>
            <w:r w:rsidRPr="00B11853">
              <w:rPr>
                <w:rFonts w:ascii="Book Antiqua" w:eastAsia="Montserrat" w:hAnsi="Book Antiqua" w:cs="Montserrat"/>
                <w:sz w:val="22"/>
                <w:szCs w:val="22"/>
              </w:rPr>
              <w:t>Las penas previstas en los artículos anteriores, se aumentarán de una tercera parte a la mitad cuando:</w:t>
            </w:r>
          </w:p>
          <w:p w14:paraId="7672AA89"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8052F73"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lastRenderedPageBreak/>
              <w:t>1. La conducta se ejecute en espacio público, establecimiento público o lugar abierto al público.</w:t>
            </w:r>
          </w:p>
          <w:p w14:paraId="69FA14FC"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3A03E8F4"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2. La conducta se ejecute a través de la utilización de medios de comunicación de difusión masiva.</w:t>
            </w:r>
          </w:p>
          <w:p w14:paraId="430CB793"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9EB618F"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3. La conducta se realice por servidor público.</w:t>
            </w:r>
          </w:p>
          <w:p w14:paraId="360A9F04"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0831DCA"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4. La conducta se efectúe por causa o con ocasión de la prestación de un servicio público.</w:t>
            </w:r>
          </w:p>
          <w:p w14:paraId="511AB735"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08F34A84"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5. La conducta se dirija contra niño, niña, adolescente, persona de la tercera edad o adulto mayor.</w:t>
            </w:r>
          </w:p>
          <w:p w14:paraId="787E70C2"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5B8B545"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6. La conducta esté orientada a negar o restringir derechos laborales.</w:t>
            </w:r>
          </w:p>
          <w:p w14:paraId="3A0ED608" w14:textId="77777777" w:rsidR="00C30523" w:rsidRPr="00B11853" w:rsidRDefault="00C30523" w:rsidP="00C30523">
            <w:pPr>
              <w:spacing w:line="276" w:lineRule="auto"/>
              <w:ind w:left="720"/>
              <w:jc w:val="both"/>
              <w:rPr>
                <w:rFonts w:ascii="Book Antiqua" w:eastAsia="Montserrat" w:hAnsi="Book Antiqua" w:cs="Montserrat"/>
                <w:sz w:val="22"/>
                <w:szCs w:val="22"/>
              </w:rPr>
            </w:pPr>
          </w:p>
          <w:p w14:paraId="6635D30F"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7. La conducta esté orientada a restringir los derechos a la autodeterminación y la libertad de expresión </w:t>
            </w:r>
            <w:r w:rsidRPr="000A203F">
              <w:rPr>
                <w:rFonts w:ascii="Book Antiqua" w:eastAsia="Montserrat" w:hAnsi="Book Antiqua" w:cs="Montserrat"/>
                <w:sz w:val="22"/>
                <w:szCs w:val="22"/>
              </w:rPr>
              <w:t xml:space="preserve">mediante </w:t>
            </w:r>
            <w:r w:rsidRPr="000A203F">
              <w:rPr>
                <w:rFonts w:ascii="Book Antiqua" w:eastAsia="Montserrat" w:hAnsi="Book Antiqua" w:cs="Montserrat"/>
                <w:b/>
                <w:bCs/>
                <w:strike/>
                <w:sz w:val="22"/>
                <w:szCs w:val="22"/>
                <w:u w:val="single"/>
              </w:rPr>
              <w:t>represión de</w:t>
            </w:r>
            <w:r w:rsidRPr="00B11853">
              <w:rPr>
                <w:rFonts w:ascii="Book Antiqua" w:eastAsia="Montserrat" w:hAnsi="Book Antiqua" w:cs="Montserrat"/>
                <w:sz w:val="22"/>
                <w:szCs w:val="22"/>
              </w:rPr>
              <w:t xml:space="preserve"> orientación sexual, identidad o expresión de género, que constituyen prácticas </w:t>
            </w:r>
            <w:r w:rsidRPr="00B11853">
              <w:rPr>
                <w:rFonts w:ascii="Book Antiqua" w:eastAsia="Montserrat" w:hAnsi="Book Antiqua" w:cs="Montserrat"/>
                <w:b/>
                <w:bCs/>
                <w:strike/>
                <w:sz w:val="22"/>
                <w:szCs w:val="22"/>
              </w:rPr>
              <w:t>ECOSIEG.</w:t>
            </w:r>
            <w:r w:rsidRPr="00B11853">
              <w:rPr>
                <w:rFonts w:ascii="Book Antiqua" w:eastAsia="Montserrat" w:hAnsi="Book Antiqua" w:cs="Montserrat"/>
                <w:sz w:val="22"/>
                <w:szCs w:val="22"/>
              </w:rPr>
              <w:t xml:space="preserve"> </w:t>
            </w:r>
          </w:p>
          <w:p w14:paraId="108D8DA1" w14:textId="77777777" w:rsidR="00C30523" w:rsidRDefault="00C30523" w:rsidP="00C30523">
            <w:pPr>
              <w:spacing w:line="276" w:lineRule="auto"/>
              <w:ind w:left="720"/>
              <w:jc w:val="both"/>
              <w:rPr>
                <w:rFonts w:ascii="Book Antiqua" w:eastAsia="Montserrat" w:hAnsi="Book Antiqua" w:cs="Montserrat"/>
                <w:b/>
                <w:sz w:val="22"/>
                <w:szCs w:val="22"/>
              </w:rPr>
            </w:pPr>
          </w:p>
        </w:tc>
        <w:tc>
          <w:tcPr>
            <w:tcW w:w="4215" w:type="dxa"/>
          </w:tcPr>
          <w:p w14:paraId="0EF1B978" w14:textId="0ED81023" w:rsidR="00C30523" w:rsidRPr="00B11853" w:rsidRDefault="00C30523" w:rsidP="00C30523">
            <w:pPr>
              <w:spacing w:line="276" w:lineRule="auto"/>
              <w:ind w:left="720"/>
              <w:jc w:val="both"/>
              <w:rPr>
                <w:rFonts w:ascii="Book Antiqua" w:hAnsi="Book Antiqua"/>
                <w:b/>
                <w:sz w:val="22"/>
                <w:szCs w:val="22"/>
                <w:lang w:val="es-ES_tradnl"/>
              </w:rPr>
            </w:pPr>
            <w:r>
              <w:rPr>
                <w:rFonts w:ascii="Book Antiqua" w:eastAsia="Montserrat" w:hAnsi="Book Antiqua" w:cs="Montserrat"/>
                <w:b/>
                <w:sz w:val="22"/>
                <w:szCs w:val="22"/>
              </w:rPr>
              <w:lastRenderedPageBreak/>
              <w:t xml:space="preserve">Se elimina </w:t>
            </w:r>
          </w:p>
        </w:tc>
        <w:tc>
          <w:tcPr>
            <w:tcW w:w="2416" w:type="dxa"/>
          </w:tcPr>
          <w:p w14:paraId="6A64FCDE" w14:textId="77777777" w:rsidR="00C30523" w:rsidRPr="002B67AE" w:rsidRDefault="00C30523" w:rsidP="00C30523">
            <w:pPr>
              <w:tabs>
                <w:tab w:val="left" w:pos="7132"/>
              </w:tabs>
              <w:spacing w:line="276" w:lineRule="auto"/>
              <w:jc w:val="both"/>
              <w:rPr>
                <w:rFonts w:ascii="Book Antiqua" w:eastAsia="Montserrat" w:hAnsi="Book Antiqua" w:cs="Montserrat"/>
                <w:bCs/>
                <w:u w:val="single"/>
              </w:rPr>
            </w:pPr>
            <w:proofErr w:type="gramStart"/>
            <w:r w:rsidRPr="002B67AE">
              <w:rPr>
                <w:rFonts w:ascii="Book Antiqua" w:hAnsi="Book Antiqua"/>
                <w:bCs/>
                <w:sz w:val="22"/>
                <w:szCs w:val="22"/>
                <w:lang w:val="es-ES_tradnl"/>
              </w:rPr>
              <w:t>Se  elimina</w:t>
            </w:r>
            <w:proofErr w:type="gramEnd"/>
            <w:r w:rsidRPr="002B67AE">
              <w:rPr>
                <w:rFonts w:ascii="Book Antiqua" w:hAnsi="Book Antiqua"/>
                <w:bCs/>
                <w:sz w:val="22"/>
                <w:szCs w:val="22"/>
                <w:lang w:val="es-ES_tradnl"/>
              </w:rPr>
              <w:t xml:space="preserve"> , por cuanto en el Código Penal </w:t>
            </w:r>
            <w:r>
              <w:rPr>
                <w:rFonts w:ascii="Book Antiqua" w:hAnsi="Book Antiqua"/>
                <w:bCs/>
                <w:sz w:val="22"/>
                <w:szCs w:val="22"/>
                <w:lang w:val="es-ES_tradnl"/>
              </w:rPr>
              <w:t>ya establece sanciones como</w:t>
            </w:r>
            <w:r w:rsidRPr="002B67AE">
              <w:rPr>
                <w:rFonts w:ascii="Book Antiqua" w:hAnsi="Book Antiqua"/>
                <w:bCs/>
                <w:sz w:val="22"/>
                <w:szCs w:val="22"/>
                <w:lang w:val="es-ES_tradnl"/>
              </w:rPr>
              <w:t xml:space="preserve">:  el 111 y s.s. establece las lesiones personales,  art. 134 A establece actos de discriminación, el art. 134B </w:t>
            </w:r>
          </w:p>
          <w:p w14:paraId="3F45CD68" w14:textId="77777777" w:rsidR="00C30523" w:rsidRPr="00B11853" w:rsidRDefault="00C30523" w:rsidP="00C30523">
            <w:pPr>
              <w:jc w:val="center"/>
              <w:rPr>
                <w:rFonts w:ascii="Book Antiqua" w:hAnsi="Book Antiqua"/>
                <w:b/>
                <w:sz w:val="22"/>
                <w:szCs w:val="22"/>
                <w:lang w:val="es-ES_tradnl"/>
              </w:rPr>
            </w:pPr>
            <w:r w:rsidRPr="002B67AE">
              <w:rPr>
                <w:rFonts w:ascii="Book Antiqua" w:hAnsi="Book Antiqua"/>
                <w:bCs/>
                <w:sz w:val="22"/>
                <w:szCs w:val="22"/>
                <w:lang w:val="es-ES_tradnl"/>
              </w:rPr>
              <w:t xml:space="preserve">establece el delito de </w:t>
            </w:r>
            <w:proofErr w:type="gramStart"/>
            <w:r w:rsidRPr="002B67AE">
              <w:rPr>
                <w:rFonts w:ascii="Book Antiqua" w:hAnsi="Book Antiqua"/>
                <w:bCs/>
                <w:sz w:val="22"/>
                <w:szCs w:val="22"/>
                <w:lang w:val="es-ES_tradnl"/>
              </w:rPr>
              <w:t>hostigamiento.</w:t>
            </w:r>
            <w:r w:rsidRPr="00B11853">
              <w:rPr>
                <w:rFonts w:ascii="Book Antiqua" w:hAnsi="Book Antiqua"/>
                <w:b/>
                <w:sz w:val="22"/>
                <w:szCs w:val="22"/>
                <w:lang w:val="es-ES_tradnl"/>
              </w:rPr>
              <w:t>.</w:t>
            </w:r>
            <w:proofErr w:type="gramEnd"/>
            <w:r w:rsidRPr="00B11853">
              <w:rPr>
                <w:rFonts w:ascii="Book Antiqua" w:hAnsi="Book Antiqua"/>
                <w:b/>
                <w:sz w:val="22"/>
                <w:szCs w:val="22"/>
                <w:lang w:val="es-ES_tradnl"/>
              </w:rPr>
              <w:t xml:space="preserve"> </w:t>
            </w:r>
          </w:p>
        </w:tc>
      </w:tr>
      <w:tr w:rsidR="00C30523" w:rsidRPr="00B11853" w14:paraId="6993D302" w14:textId="77777777" w:rsidTr="00C30523">
        <w:tc>
          <w:tcPr>
            <w:tcW w:w="3734" w:type="dxa"/>
          </w:tcPr>
          <w:p w14:paraId="52D57311"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Artículo 20. Adiciónese el numeral 7 al artículo 179 de la Ley 599 del 2000. El artículo 179 de la Ley 599 del 2000 quedará así:</w:t>
            </w:r>
          </w:p>
          <w:p w14:paraId="61AC369B"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6B7B393"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Las penas previstas en el artículo anterior se aumentarán hasta en una tercera parte en los siguientes eventos:</w:t>
            </w:r>
          </w:p>
          <w:p w14:paraId="7070CB04"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322956A2"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1. Cuando el agente sea integrante del grupo familiar de la víctima.</w:t>
            </w:r>
          </w:p>
          <w:p w14:paraId="76ED5A31"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AAA05BC"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2. Cuando el agente sea un servidor público o un particular que actúe bajo la determinación o con la aquiescencia de aquel.</w:t>
            </w:r>
          </w:p>
          <w:p w14:paraId="37AAC18F"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CD050A2"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3. Cuando se cometa en persona discapacitada, o en menor de dieciocho (18) años, o mayor de sesenta (60) o mujer embarazada.</w:t>
            </w:r>
          </w:p>
          <w:p w14:paraId="4EB22DD8"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24958CE4"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4. Cuando se cometa por razón de sus calidades, contra las siguientes 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w:t>
            </w:r>
            <w:r w:rsidRPr="00C30523">
              <w:rPr>
                <w:rFonts w:ascii="Book Antiqua" w:eastAsia="Montserrat" w:hAnsi="Book Antiqua" w:cs="Montserrat"/>
                <w:bCs/>
                <w:sz w:val="22"/>
                <w:szCs w:val="22"/>
              </w:rPr>
              <w:lastRenderedPageBreak/>
              <w:t>contra el cónyuge, o compañero o compañera permanente de las personas antes mencionadas, o contra sus parientes hasta el tercer grado de consanguinidad, segundo de afinidad o primero civil.</w:t>
            </w:r>
          </w:p>
          <w:p w14:paraId="184ABD01"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06418F5B"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5. Cuando se cometa utilizando bienes del Estado.</w:t>
            </w:r>
          </w:p>
          <w:p w14:paraId="1C254E2F"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 </w:t>
            </w:r>
          </w:p>
          <w:p w14:paraId="5E35166C"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6. Cuando se cometa para preparar, facilitar, ocultar o asegurar el producto o la impunidad de otro delito; o para impedir que la persona intervenga en actuaciones judiciales o disciplinarias.</w:t>
            </w:r>
          </w:p>
          <w:p w14:paraId="35AA13AA" w14:textId="77777777" w:rsidR="00C30523" w:rsidRPr="00C30523" w:rsidRDefault="00C30523" w:rsidP="00C30523">
            <w:pPr>
              <w:spacing w:line="276" w:lineRule="auto"/>
              <w:ind w:left="720"/>
              <w:jc w:val="both"/>
              <w:rPr>
                <w:rFonts w:ascii="Book Antiqua" w:eastAsia="Montserrat" w:hAnsi="Book Antiqua" w:cs="Montserrat"/>
                <w:bCs/>
                <w:sz w:val="22"/>
                <w:szCs w:val="22"/>
              </w:rPr>
            </w:pPr>
          </w:p>
          <w:p w14:paraId="58C11FD9" w14:textId="77777777" w:rsidR="00C30523" w:rsidRPr="00C30523" w:rsidRDefault="00C30523" w:rsidP="00C30523">
            <w:pPr>
              <w:spacing w:line="276" w:lineRule="auto"/>
              <w:ind w:left="72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7. Cuando se cometa con la intención de corregir o reprimir la orientación sexual, la identidad o la expresión de género, constituyendo prácticas ECOSIEG. </w:t>
            </w:r>
          </w:p>
          <w:p w14:paraId="03EF9F6D" w14:textId="77777777" w:rsidR="00C30523" w:rsidRPr="00C30523" w:rsidRDefault="00C30523" w:rsidP="00C30523">
            <w:pPr>
              <w:spacing w:line="276" w:lineRule="auto"/>
              <w:jc w:val="both"/>
              <w:rPr>
                <w:rFonts w:ascii="Book Antiqua" w:eastAsia="Montserrat" w:hAnsi="Book Antiqua" w:cs="Montserrat"/>
                <w:bCs/>
                <w:sz w:val="22"/>
                <w:szCs w:val="22"/>
              </w:rPr>
            </w:pPr>
          </w:p>
        </w:tc>
        <w:tc>
          <w:tcPr>
            <w:tcW w:w="3569" w:type="dxa"/>
          </w:tcPr>
          <w:p w14:paraId="39EEE4B4"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B11853">
              <w:rPr>
                <w:rFonts w:ascii="Book Antiqua" w:eastAsia="Montserrat" w:hAnsi="Book Antiqua" w:cs="Montserrat"/>
                <w:b/>
                <w:strike/>
                <w:sz w:val="22"/>
                <w:szCs w:val="22"/>
              </w:rPr>
              <w:t>20.</w:t>
            </w:r>
            <w:r w:rsidRPr="00B11853">
              <w:rPr>
                <w:rFonts w:ascii="Book Antiqua" w:eastAsia="Montserrat" w:hAnsi="Book Antiqua" w:cs="Montserrat"/>
                <w:b/>
                <w:sz w:val="22"/>
                <w:szCs w:val="22"/>
              </w:rPr>
              <w:t xml:space="preserve"> </w:t>
            </w:r>
            <w:r w:rsidRPr="00B11853">
              <w:rPr>
                <w:rFonts w:ascii="Book Antiqua" w:eastAsia="Montserrat" w:hAnsi="Book Antiqua" w:cs="Montserrat"/>
                <w:sz w:val="22"/>
                <w:szCs w:val="22"/>
              </w:rPr>
              <w:t>Adiciónese el numeral 7 al artículo 179 de la Ley 599 del 2000. El artículo 179 de la Ley 599 del 2000 quedará así:</w:t>
            </w:r>
          </w:p>
          <w:p w14:paraId="1CC8A9B4"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9232FD6"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Las penas previstas en el artículo anterior se aumentarán hasta en una tercera parte en los siguientes eventos:</w:t>
            </w:r>
          </w:p>
          <w:p w14:paraId="35EF0F97"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2F35EE72"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1. Cuando el agente sea integrante del grupo familiar de la víctima.</w:t>
            </w:r>
          </w:p>
          <w:p w14:paraId="4309560B"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836BA8A"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lastRenderedPageBreak/>
              <w:t>2. Cuando el agente sea un servidor público o un particular que actúe bajo la determinación o con la aquiescencia de aquel.</w:t>
            </w:r>
          </w:p>
          <w:p w14:paraId="469F121B"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F8664B5"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3. Cuando se cometa en persona discapacitada, o en menor de dieciocho (18) años, o mayor de sesenta (60) o mujer embarazada.</w:t>
            </w:r>
          </w:p>
          <w:p w14:paraId="41D257DC"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3D81602C"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4. Cuando se cometa por razón de sus calidades, contra las siguientes 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w:t>
            </w:r>
            <w:r w:rsidRPr="00B11853">
              <w:rPr>
                <w:rFonts w:ascii="Book Antiqua" w:eastAsia="Montserrat" w:hAnsi="Book Antiqua" w:cs="Montserrat"/>
                <w:sz w:val="22"/>
                <w:szCs w:val="22"/>
              </w:rPr>
              <w:lastRenderedPageBreak/>
              <w:t>punibles o faltas disciplinarias; o contra el cónyuge, o compañero o compañera permanente de las personas antes mencionadas, o contra sus parientes hasta el tercer grado de consanguinidad, segundo de afinidad o primero civil.</w:t>
            </w:r>
          </w:p>
          <w:p w14:paraId="27535C3E"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44066B59"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5. Cuando se cometa utilizando bienes del Estado.</w:t>
            </w:r>
          </w:p>
          <w:p w14:paraId="45511158"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 </w:t>
            </w:r>
          </w:p>
          <w:p w14:paraId="521338E8"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6. Cuando se cometa para preparar, facilitar, ocultar o asegurar el producto o la impunidad de otro delito; o para impedir que la persona intervenga en actuaciones judiciales o disciplinarias.</w:t>
            </w:r>
          </w:p>
          <w:p w14:paraId="467AF140" w14:textId="77777777" w:rsidR="00C30523" w:rsidRPr="00B11853" w:rsidRDefault="00C30523" w:rsidP="00C30523">
            <w:pPr>
              <w:spacing w:line="276" w:lineRule="auto"/>
              <w:ind w:left="720"/>
              <w:jc w:val="both"/>
              <w:rPr>
                <w:rFonts w:ascii="Book Antiqua" w:eastAsia="Montserrat" w:hAnsi="Book Antiqua" w:cs="Montserrat"/>
                <w:sz w:val="22"/>
                <w:szCs w:val="22"/>
              </w:rPr>
            </w:pPr>
          </w:p>
          <w:p w14:paraId="7585FD56" w14:textId="77777777" w:rsidR="00C30523" w:rsidRPr="00B11853" w:rsidRDefault="00C30523" w:rsidP="00C30523">
            <w:pPr>
              <w:spacing w:line="276" w:lineRule="auto"/>
              <w:ind w:left="720"/>
              <w:jc w:val="both"/>
              <w:rPr>
                <w:rFonts w:ascii="Book Antiqua" w:eastAsia="Montserrat" w:hAnsi="Book Antiqua" w:cs="Montserrat"/>
                <w:sz w:val="22"/>
                <w:szCs w:val="22"/>
              </w:rPr>
            </w:pPr>
            <w:r w:rsidRPr="00B11853">
              <w:rPr>
                <w:rFonts w:ascii="Book Antiqua" w:eastAsia="Montserrat" w:hAnsi="Book Antiqua" w:cs="Montserrat"/>
                <w:sz w:val="22"/>
                <w:szCs w:val="22"/>
              </w:rPr>
              <w:t xml:space="preserve">7. Cuando se cometa con la intención de corregir o reprimir la orientación sexual, la identidad o la </w:t>
            </w:r>
            <w:r w:rsidRPr="00B11853">
              <w:rPr>
                <w:rFonts w:ascii="Book Antiqua" w:eastAsia="Montserrat" w:hAnsi="Book Antiqua" w:cs="Montserrat"/>
                <w:sz w:val="22"/>
                <w:szCs w:val="22"/>
              </w:rPr>
              <w:lastRenderedPageBreak/>
              <w:t xml:space="preserve">expresión de género, constituyendo prácticas </w:t>
            </w:r>
            <w:r w:rsidRPr="00B11853">
              <w:rPr>
                <w:rFonts w:ascii="Book Antiqua" w:eastAsia="Montserrat" w:hAnsi="Book Antiqua" w:cs="Montserrat"/>
                <w:b/>
                <w:bCs/>
                <w:strike/>
                <w:sz w:val="22"/>
                <w:szCs w:val="22"/>
              </w:rPr>
              <w:t>ECOSIEG.</w:t>
            </w:r>
            <w:r w:rsidRPr="00B11853">
              <w:rPr>
                <w:rFonts w:ascii="Book Antiqua" w:eastAsia="Montserrat" w:hAnsi="Book Antiqua" w:cs="Montserrat"/>
                <w:sz w:val="22"/>
                <w:szCs w:val="22"/>
              </w:rPr>
              <w:t xml:space="preserve"> </w:t>
            </w:r>
          </w:p>
          <w:p w14:paraId="25F5654E" w14:textId="77777777" w:rsidR="00C30523" w:rsidRDefault="00C30523" w:rsidP="00C30523">
            <w:pPr>
              <w:spacing w:line="276" w:lineRule="auto"/>
              <w:ind w:left="720"/>
              <w:jc w:val="both"/>
              <w:rPr>
                <w:rFonts w:ascii="Book Antiqua" w:eastAsia="Montserrat" w:hAnsi="Book Antiqua" w:cs="Montserrat"/>
                <w:b/>
                <w:sz w:val="22"/>
                <w:szCs w:val="22"/>
              </w:rPr>
            </w:pPr>
          </w:p>
        </w:tc>
        <w:tc>
          <w:tcPr>
            <w:tcW w:w="4215" w:type="dxa"/>
          </w:tcPr>
          <w:p w14:paraId="621CBEFC" w14:textId="3597E7DF" w:rsidR="00C30523" w:rsidRPr="00B11853" w:rsidRDefault="00C30523" w:rsidP="00C30523">
            <w:pPr>
              <w:spacing w:line="276" w:lineRule="auto"/>
              <w:ind w:left="720"/>
              <w:jc w:val="both"/>
              <w:rPr>
                <w:rFonts w:ascii="Book Antiqua" w:hAnsi="Book Antiqua"/>
                <w:b/>
                <w:sz w:val="22"/>
                <w:szCs w:val="22"/>
                <w:lang w:val="es-ES_tradnl"/>
              </w:rPr>
            </w:pPr>
            <w:r>
              <w:rPr>
                <w:rFonts w:ascii="Book Antiqua" w:eastAsia="Montserrat" w:hAnsi="Book Antiqua" w:cs="Montserrat"/>
                <w:b/>
                <w:sz w:val="22"/>
                <w:szCs w:val="22"/>
              </w:rPr>
              <w:lastRenderedPageBreak/>
              <w:t xml:space="preserve">Se elimina </w:t>
            </w:r>
          </w:p>
        </w:tc>
        <w:tc>
          <w:tcPr>
            <w:tcW w:w="2416" w:type="dxa"/>
          </w:tcPr>
          <w:p w14:paraId="03D7A1BE" w14:textId="77777777" w:rsidR="00C30523" w:rsidRPr="002B67AE" w:rsidRDefault="00C30523" w:rsidP="00C30523">
            <w:pPr>
              <w:tabs>
                <w:tab w:val="left" w:pos="7132"/>
              </w:tabs>
              <w:spacing w:line="276" w:lineRule="auto"/>
              <w:jc w:val="both"/>
              <w:rPr>
                <w:rFonts w:ascii="Book Antiqua" w:eastAsia="Montserrat" w:hAnsi="Book Antiqua" w:cs="Montserrat"/>
                <w:bCs/>
                <w:u w:val="single"/>
              </w:rPr>
            </w:pPr>
            <w:proofErr w:type="gramStart"/>
            <w:r w:rsidRPr="002B67AE">
              <w:rPr>
                <w:rFonts w:ascii="Book Antiqua" w:hAnsi="Book Antiqua"/>
                <w:bCs/>
                <w:sz w:val="22"/>
                <w:szCs w:val="22"/>
                <w:lang w:val="es-ES_tradnl"/>
              </w:rPr>
              <w:t>Se  elimina</w:t>
            </w:r>
            <w:proofErr w:type="gramEnd"/>
            <w:r w:rsidRPr="002B67AE">
              <w:rPr>
                <w:rFonts w:ascii="Book Antiqua" w:hAnsi="Book Antiqua"/>
                <w:bCs/>
                <w:sz w:val="22"/>
                <w:szCs w:val="22"/>
                <w:lang w:val="es-ES_tradnl"/>
              </w:rPr>
              <w:t xml:space="preserve"> , por cuanto en el Código Penal </w:t>
            </w:r>
            <w:r>
              <w:rPr>
                <w:rFonts w:ascii="Book Antiqua" w:hAnsi="Book Antiqua"/>
                <w:bCs/>
                <w:sz w:val="22"/>
                <w:szCs w:val="22"/>
                <w:lang w:val="es-ES_tradnl"/>
              </w:rPr>
              <w:t>ya establece sanciones como</w:t>
            </w:r>
            <w:r w:rsidRPr="002B67AE">
              <w:rPr>
                <w:rFonts w:ascii="Book Antiqua" w:hAnsi="Book Antiqua"/>
                <w:bCs/>
                <w:sz w:val="22"/>
                <w:szCs w:val="22"/>
                <w:lang w:val="es-ES_tradnl"/>
              </w:rPr>
              <w:t xml:space="preserve">:  el 111 y s.s. establece las lesiones personales,  art. 134 A establece actos de discriminación, el art. 134B </w:t>
            </w:r>
          </w:p>
          <w:p w14:paraId="0264A17C" w14:textId="77777777" w:rsidR="00C30523" w:rsidRPr="00B11853" w:rsidRDefault="00C30523" w:rsidP="00C30523">
            <w:pPr>
              <w:jc w:val="center"/>
              <w:rPr>
                <w:rFonts w:ascii="Book Antiqua" w:hAnsi="Book Antiqua"/>
                <w:b/>
                <w:sz w:val="22"/>
                <w:szCs w:val="22"/>
                <w:lang w:val="es-ES_tradnl"/>
              </w:rPr>
            </w:pPr>
            <w:r w:rsidRPr="002B67AE">
              <w:rPr>
                <w:rFonts w:ascii="Book Antiqua" w:hAnsi="Book Antiqua"/>
                <w:bCs/>
                <w:sz w:val="22"/>
                <w:szCs w:val="22"/>
                <w:lang w:val="es-ES_tradnl"/>
              </w:rPr>
              <w:t>establece el delito de hostigamiento.</w:t>
            </w:r>
          </w:p>
        </w:tc>
      </w:tr>
      <w:tr w:rsidR="00C30523" w:rsidRPr="00B11853" w14:paraId="2A2A5C05" w14:textId="77777777" w:rsidTr="00C30523">
        <w:tc>
          <w:tcPr>
            <w:tcW w:w="3734" w:type="dxa"/>
          </w:tcPr>
          <w:p w14:paraId="6712E013" w14:textId="77777777" w:rsidR="00C30523" w:rsidRPr="00C30523" w:rsidRDefault="00C30523" w:rsidP="00C30523">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lastRenderedPageBreak/>
              <w:t>TITULO V</w:t>
            </w:r>
          </w:p>
          <w:p w14:paraId="5A2B1C68" w14:textId="77777777" w:rsidR="00C30523" w:rsidRPr="00C30523" w:rsidRDefault="00C30523" w:rsidP="00C30523">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t>SENSIBILIZACIÓN</w:t>
            </w:r>
          </w:p>
          <w:p w14:paraId="42EDA403" w14:textId="77777777" w:rsidR="00C30523" w:rsidRPr="00C30523" w:rsidRDefault="00C30523" w:rsidP="00C30523">
            <w:pPr>
              <w:spacing w:line="276" w:lineRule="auto"/>
              <w:jc w:val="both"/>
              <w:rPr>
                <w:rFonts w:ascii="Book Antiqua" w:eastAsia="Montserrat" w:hAnsi="Book Antiqua" w:cs="Montserrat"/>
                <w:bCs/>
                <w:sz w:val="22"/>
                <w:szCs w:val="22"/>
              </w:rPr>
            </w:pPr>
          </w:p>
        </w:tc>
        <w:tc>
          <w:tcPr>
            <w:tcW w:w="3569" w:type="dxa"/>
          </w:tcPr>
          <w:p w14:paraId="3054CB52"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TITULO V</w:t>
            </w:r>
          </w:p>
          <w:p w14:paraId="4008E507"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SENSIBILIZACIÓN</w:t>
            </w:r>
          </w:p>
          <w:p w14:paraId="68054991" w14:textId="77777777" w:rsidR="00C30523" w:rsidRPr="00B11853" w:rsidRDefault="00C30523" w:rsidP="00C30523">
            <w:pPr>
              <w:spacing w:line="276" w:lineRule="auto"/>
              <w:jc w:val="center"/>
              <w:rPr>
                <w:rFonts w:ascii="Book Antiqua" w:eastAsia="Montserrat" w:hAnsi="Book Antiqua" w:cs="Montserrat"/>
                <w:b/>
                <w:sz w:val="22"/>
                <w:szCs w:val="22"/>
              </w:rPr>
            </w:pPr>
          </w:p>
        </w:tc>
        <w:tc>
          <w:tcPr>
            <w:tcW w:w="4215" w:type="dxa"/>
          </w:tcPr>
          <w:p w14:paraId="43B77378" w14:textId="69D2A7A9" w:rsidR="00C30523" w:rsidRPr="00B11853" w:rsidRDefault="00C30523" w:rsidP="00C30523">
            <w:pPr>
              <w:spacing w:line="276" w:lineRule="auto"/>
              <w:jc w:val="center"/>
              <w:rPr>
                <w:rFonts w:ascii="Book Antiqua" w:eastAsia="Montserrat" w:hAnsi="Book Antiqua" w:cs="Montserrat"/>
                <w:b/>
                <w:sz w:val="22"/>
                <w:szCs w:val="22"/>
              </w:rPr>
            </w:pPr>
            <w:bookmarkStart w:id="18" w:name="_Hlk153465534"/>
            <w:r w:rsidRPr="00B11853">
              <w:rPr>
                <w:rFonts w:ascii="Book Antiqua" w:eastAsia="Montserrat" w:hAnsi="Book Antiqua" w:cs="Montserrat"/>
                <w:b/>
                <w:sz w:val="22"/>
                <w:szCs w:val="22"/>
              </w:rPr>
              <w:t>TITULO V</w:t>
            </w:r>
          </w:p>
          <w:p w14:paraId="6FD5946A"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SENSIBILIZACIÓN</w:t>
            </w:r>
          </w:p>
          <w:bookmarkEnd w:id="18"/>
          <w:p w14:paraId="6FAB8DD5" w14:textId="77777777" w:rsidR="00C30523" w:rsidRPr="00B11853" w:rsidRDefault="00C30523" w:rsidP="00C30523">
            <w:pPr>
              <w:jc w:val="center"/>
              <w:rPr>
                <w:rFonts w:ascii="Book Antiqua" w:hAnsi="Book Antiqua"/>
                <w:b/>
                <w:sz w:val="22"/>
                <w:szCs w:val="22"/>
                <w:lang w:val="es-ES_tradnl"/>
              </w:rPr>
            </w:pPr>
          </w:p>
        </w:tc>
        <w:tc>
          <w:tcPr>
            <w:tcW w:w="2416" w:type="dxa"/>
          </w:tcPr>
          <w:p w14:paraId="236D10CD" w14:textId="77777777" w:rsidR="00C30523" w:rsidRPr="00B11853" w:rsidRDefault="00C30523" w:rsidP="00C30523">
            <w:pPr>
              <w:jc w:val="center"/>
              <w:rPr>
                <w:rFonts w:ascii="Book Antiqua" w:hAnsi="Book Antiqua"/>
                <w:b/>
                <w:sz w:val="22"/>
                <w:szCs w:val="22"/>
                <w:lang w:val="es-ES_tradnl"/>
              </w:rPr>
            </w:pPr>
          </w:p>
        </w:tc>
      </w:tr>
      <w:tr w:rsidR="00C30523" w:rsidRPr="00B11853" w14:paraId="28E29A52" w14:textId="77777777" w:rsidTr="00C30523">
        <w:tc>
          <w:tcPr>
            <w:tcW w:w="3734" w:type="dxa"/>
          </w:tcPr>
          <w:p w14:paraId="76460EDE" w14:textId="792E0EFB"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21. La Defensoría del Pueblo y las Personerías en coordinación con las secretarías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tc>
        <w:tc>
          <w:tcPr>
            <w:tcW w:w="3569" w:type="dxa"/>
          </w:tcPr>
          <w:p w14:paraId="249978C5" w14:textId="404B4997" w:rsidR="00C30523" w:rsidRPr="00C3052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t xml:space="preserve">Artículo </w:t>
            </w:r>
            <w:r w:rsidRPr="00B11853">
              <w:rPr>
                <w:rFonts w:ascii="Book Antiqua" w:eastAsia="Montserrat" w:hAnsi="Book Antiqua" w:cs="Montserrat"/>
                <w:b/>
                <w:strike/>
                <w:sz w:val="22"/>
                <w:szCs w:val="22"/>
                <w:u w:val="single"/>
              </w:rPr>
              <w:t>21.</w:t>
            </w:r>
            <w:r w:rsidRPr="00B11853">
              <w:rPr>
                <w:rFonts w:ascii="Book Antiqua" w:eastAsia="Montserrat" w:hAnsi="Book Antiqua" w:cs="Montserrat"/>
                <w:sz w:val="22"/>
                <w:szCs w:val="22"/>
              </w:rPr>
              <w:t xml:space="preserve"> La Defensoría del Pueblo y las Personerías en coordinación </w:t>
            </w:r>
            <w:r w:rsidRPr="00C726BC">
              <w:rPr>
                <w:rFonts w:ascii="Book Antiqua" w:eastAsia="Montserrat" w:hAnsi="Book Antiqua" w:cs="Montserrat"/>
                <w:b/>
                <w:bCs/>
                <w:strike/>
                <w:sz w:val="22"/>
                <w:szCs w:val="22"/>
                <w:u w:val="single"/>
              </w:rPr>
              <w:t>con las secretarías de integración social y/o quien haga sus veces</w:t>
            </w:r>
            <w:r w:rsidRPr="00B11853">
              <w:rPr>
                <w:rFonts w:ascii="Book Antiqua" w:eastAsia="Montserrat" w:hAnsi="Book Antiqua" w:cs="Montserrat"/>
                <w:sz w:val="22"/>
                <w:szCs w:val="22"/>
              </w:rPr>
              <w:t>, dentro de los seis (6) meses siguientes a la vigencia de la presente ley, realizarán campañas de sensibilización de la presente ley con el fin de promulgar su contenido</w:t>
            </w:r>
            <w:r w:rsidR="002D03B8">
              <w:rPr>
                <w:rFonts w:ascii="Book Antiqua" w:eastAsia="Montserrat" w:hAnsi="Book Antiqua" w:cs="Montserrat"/>
                <w:sz w:val="22"/>
                <w:szCs w:val="22"/>
              </w:rPr>
              <w:t>.</w:t>
            </w:r>
            <w:r w:rsidRPr="00B11853">
              <w:rPr>
                <w:rFonts w:ascii="Book Antiqua" w:eastAsia="Montserrat" w:hAnsi="Book Antiqua" w:cs="Montserrat"/>
                <w:sz w:val="22"/>
                <w:szCs w:val="22"/>
              </w:rPr>
              <w:t xml:space="preserve"> </w:t>
            </w:r>
            <w:r w:rsidRPr="002D03B8">
              <w:rPr>
                <w:rFonts w:ascii="Book Antiqua" w:eastAsia="Montserrat" w:hAnsi="Book Antiqua" w:cs="Montserrat"/>
                <w:b/>
                <w:bCs/>
                <w:strike/>
                <w:sz w:val="22"/>
                <w:szCs w:val="22"/>
              </w:rPr>
              <w:t>la garantía de los derechos de las personas a no ser objeto de estas prácticas, líneas de atención en virtud de la salvaguarda de las personas.</w:t>
            </w:r>
          </w:p>
        </w:tc>
        <w:tc>
          <w:tcPr>
            <w:tcW w:w="4215" w:type="dxa"/>
          </w:tcPr>
          <w:p w14:paraId="679DC500" w14:textId="3502BC17" w:rsidR="00C30523" w:rsidRPr="00B11853" w:rsidRDefault="00C30523" w:rsidP="002D03B8">
            <w:pPr>
              <w:spacing w:line="276" w:lineRule="auto"/>
              <w:jc w:val="both"/>
              <w:rPr>
                <w:rFonts w:ascii="Book Antiqua" w:hAnsi="Book Antiqua"/>
                <w:b/>
                <w:sz w:val="22"/>
                <w:szCs w:val="22"/>
              </w:rPr>
            </w:pPr>
            <w:bookmarkStart w:id="19" w:name="_Hlk153465539"/>
            <w:r w:rsidRPr="00B11853">
              <w:rPr>
                <w:rFonts w:ascii="Book Antiqua" w:eastAsia="Montserrat" w:hAnsi="Book Antiqua" w:cs="Montserrat"/>
                <w:b/>
                <w:sz w:val="22"/>
                <w:szCs w:val="22"/>
              </w:rPr>
              <w:t xml:space="preserve">Artículo </w:t>
            </w:r>
            <w:r>
              <w:rPr>
                <w:rFonts w:ascii="Book Antiqua" w:eastAsia="Montserrat" w:hAnsi="Book Antiqua" w:cs="Montserrat"/>
                <w:b/>
                <w:sz w:val="22"/>
                <w:szCs w:val="22"/>
              </w:rPr>
              <w:t>16</w:t>
            </w:r>
            <w:r w:rsidRPr="00B11853">
              <w:rPr>
                <w:rFonts w:ascii="Book Antiqua" w:eastAsia="Montserrat" w:hAnsi="Book Antiqua" w:cs="Montserrat"/>
                <w:b/>
                <w:sz w:val="22"/>
                <w:szCs w:val="22"/>
                <w:u w:val="single"/>
              </w:rPr>
              <w:t>.</w:t>
            </w:r>
            <w:r w:rsidRPr="00B11853">
              <w:rPr>
                <w:rFonts w:ascii="Book Antiqua" w:eastAsia="Montserrat" w:hAnsi="Book Antiqua" w:cs="Montserrat"/>
                <w:sz w:val="22"/>
                <w:szCs w:val="22"/>
              </w:rPr>
              <w:t xml:space="preserve"> La Defensoría del Pueblo y las Personerías en coordinación con </w:t>
            </w:r>
            <w:r w:rsidRPr="000B56ED">
              <w:rPr>
                <w:rFonts w:ascii="Book Antiqua" w:eastAsia="Montserrat" w:hAnsi="Book Antiqua" w:cs="Montserrat"/>
                <w:b/>
                <w:bCs/>
                <w:sz w:val="22"/>
                <w:szCs w:val="22"/>
                <w:u w:val="single"/>
              </w:rPr>
              <w:t>las Entidades Territoriales</w:t>
            </w:r>
            <w:r w:rsidRPr="00B11853">
              <w:rPr>
                <w:rFonts w:ascii="Book Antiqua" w:eastAsia="Montserrat" w:hAnsi="Book Antiqua" w:cs="Montserrat"/>
                <w:sz w:val="22"/>
                <w:szCs w:val="22"/>
              </w:rPr>
              <w:t xml:space="preserve">, dentro de los seis (6) meses siguientes a la vigencia de la presente ley, realizarán campañas de sensibilización de la presente ley con el fin </w:t>
            </w:r>
            <w:r w:rsidR="00C726BC" w:rsidRPr="00C726BC">
              <w:rPr>
                <w:rFonts w:ascii="Book Antiqua" w:eastAsia="Montserrat" w:hAnsi="Book Antiqua" w:cs="Montserrat"/>
                <w:b/>
                <w:bCs/>
                <w:sz w:val="22"/>
                <w:szCs w:val="22"/>
                <w:u w:val="single"/>
              </w:rPr>
              <w:t>de divulgar</w:t>
            </w:r>
            <w:r w:rsidR="00C726BC">
              <w:rPr>
                <w:rFonts w:ascii="Book Antiqua" w:eastAsia="Montserrat" w:hAnsi="Book Antiqua" w:cs="Montserrat"/>
                <w:sz w:val="22"/>
                <w:szCs w:val="22"/>
              </w:rPr>
              <w:t xml:space="preserve"> </w:t>
            </w:r>
            <w:r w:rsidRPr="00B11853">
              <w:rPr>
                <w:rFonts w:ascii="Book Antiqua" w:eastAsia="Montserrat" w:hAnsi="Book Antiqua" w:cs="Montserrat"/>
                <w:sz w:val="22"/>
                <w:szCs w:val="22"/>
              </w:rPr>
              <w:t>su contenido</w:t>
            </w:r>
            <w:r w:rsidR="002D03B8">
              <w:rPr>
                <w:rFonts w:ascii="Book Antiqua" w:eastAsia="Montserrat" w:hAnsi="Book Antiqua" w:cs="Montserrat"/>
                <w:sz w:val="22"/>
                <w:szCs w:val="22"/>
              </w:rPr>
              <w:t>.</w:t>
            </w:r>
            <w:bookmarkEnd w:id="19"/>
          </w:p>
        </w:tc>
        <w:tc>
          <w:tcPr>
            <w:tcW w:w="2416" w:type="dxa"/>
          </w:tcPr>
          <w:p w14:paraId="2A9B74F5" w14:textId="4B67C1D4" w:rsidR="00C30523" w:rsidRPr="00B1185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Se renumera</w:t>
            </w:r>
            <w:r>
              <w:rPr>
                <w:rFonts w:ascii="Book Antiqua" w:hAnsi="Book Antiqua"/>
                <w:b/>
                <w:sz w:val="22"/>
                <w:szCs w:val="22"/>
                <w:lang w:val="es-ES_tradnl"/>
              </w:rPr>
              <w:t xml:space="preserve"> y se </w:t>
            </w:r>
            <w:r w:rsidR="00C726BC">
              <w:rPr>
                <w:rFonts w:ascii="Book Antiqua" w:hAnsi="Book Antiqua"/>
                <w:b/>
                <w:sz w:val="22"/>
                <w:szCs w:val="22"/>
                <w:lang w:val="es-ES_tradnl"/>
              </w:rPr>
              <w:t xml:space="preserve">deja la concreción de que las responsables son </w:t>
            </w:r>
            <w:r>
              <w:rPr>
                <w:rFonts w:ascii="Book Antiqua" w:hAnsi="Book Antiqua"/>
                <w:b/>
                <w:sz w:val="22"/>
                <w:szCs w:val="22"/>
                <w:lang w:val="es-ES_tradnl"/>
              </w:rPr>
              <w:t>de las Entidades Territoriales</w:t>
            </w:r>
            <w:r w:rsidR="00C726BC">
              <w:rPr>
                <w:rFonts w:ascii="Book Antiqua" w:hAnsi="Book Antiqua"/>
                <w:b/>
                <w:sz w:val="22"/>
                <w:szCs w:val="22"/>
                <w:lang w:val="es-ES_tradnl"/>
              </w:rPr>
              <w:t xml:space="preserve"> independientemente de la secretaria que tenga está función</w:t>
            </w:r>
            <w:r>
              <w:rPr>
                <w:rFonts w:ascii="Book Antiqua" w:hAnsi="Book Antiqua"/>
                <w:b/>
                <w:sz w:val="22"/>
                <w:szCs w:val="22"/>
                <w:lang w:val="es-ES_tradnl"/>
              </w:rPr>
              <w:t>.</w:t>
            </w:r>
          </w:p>
        </w:tc>
      </w:tr>
      <w:tr w:rsidR="00C30523" w:rsidRPr="00B11853" w14:paraId="5118AA93" w14:textId="77777777" w:rsidTr="00C30523">
        <w:tc>
          <w:tcPr>
            <w:tcW w:w="3734" w:type="dxa"/>
          </w:tcPr>
          <w:p w14:paraId="184701ED" w14:textId="77777777" w:rsidR="00C30523" w:rsidRPr="00C30523" w:rsidRDefault="00C30523" w:rsidP="00C30523">
            <w:pPr>
              <w:spacing w:line="276" w:lineRule="auto"/>
              <w:jc w:val="both"/>
              <w:rPr>
                <w:rFonts w:ascii="Book Antiqua" w:eastAsia="Montserrat" w:hAnsi="Book Antiqua" w:cs="Montserrat"/>
                <w:bCs/>
                <w:sz w:val="22"/>
                <w:szCs w:val="22"/>
              </w:rPr>
            </w:pPr>
            <w:r w:rsidRPr="00C30523">
              <w:rPr>
                <w:rFonts w:ascii="Book Antiqua" w:eastAsia="Montserrat" w:hAnsi="Book Antiqua" w:cs="Montserrat"/>
                <w:bCs/>
                <w:sz w:val="22"/>
                <w:szCs w:val="22"/>
              </w:rPr>
              <w:t xml:space="preserve">Artículo 22. La Defensoría del Pueblo, a través de la Defensoría </w:t>
            </w:r>
            <w:proofErr w:type="gramStart"/>
            <w:r w:rsidRPr="00C30523">
              <w:rPr>
                <w:rFonts w:ascii="Book Antiqua" w:eastAsia="Montserrat" w:hAnsi="Book Antiqua" w:cs="Montserrat"/>
                <w:bCs/>
                <w:sz w:val="22"/>
                <w:szCs w:val="22"/>
              </w:rPr>
              <w:t>Delegada</w:t>
            </w:r>
            <w:proofErr w:type="gramEnd"/>
            <w:r w:rsidRPr="00C30523">
              <w:rPr>
                <w:rFonts w:ascii="Book Antiqua" w:eastAsia="Montserrat" w:hAnsi="Book Antiqua" w:cs="Montserrat"/>
                <w:bCs/>
                <w:sz w:val="22"/>
                <w:szCs w:val="22"/>
              </w:rPr>
              <w:t xml:space="preserve"> para Derechos de las Mujeres y Asuntos de Género, creará el sistema de alertas para los casos de víctimas de (ECOSIEG) con </w:t>
            </w:r>
            <w:r w:rsidRPr="00C30523">
              <w:rPr>
                <w:rFonts w:ascii="Book Antiqua" w:eastAsia="Montserrat" w:hAnsi="Book Antiqua" w:cs="Montserrat"/>
                <w:bCs/>
                <w:sz w:val="22"/>
                <w:szCs w:val="22"/>
              </w:rPr>
              <w:lastRenderedPageBreak/>
              <w:t>el fin de brindar acompañamiento y seguimiento al cumplimiento y pleno ejercicio de sus derechos.</w:t>
            </w:r>
          </w:p>
          <w:p w14:paraId="7721952B" w14:textId="77777777" w:rsidR="00C30523" w:rsidRPr="00C30523" w:rsidRDefault="00C30523" w:rsidP="00C30523">
            <w:pPr>
              <w:spacing w:line="276" w:lineRule="auto"/>
              <w:jc w:val="both"/>
              <w:rPr>
                <w:rFonts w:ascii="Book Antiqua" w:eastAsia="Montserrat" w:hAnsi="Book Antiqua" w:cs="Montserrat"/>
                <w:bCs/>
                <w:sz w:val="22"/>
                <w:szCs w:val="22"/>
              </w:rPr>
            </w:pPr>
          </w:p>
        </w:tc>
        <w:tc>
          <w:tcPr>
            <w:tcW w:w="3569" w:type="dxa"/>
          </w:tcPr>
          <w:p w14:paraId="300B96C9" w14:textId="77777777" w:rsidR="00C30523" w:rsidRPr="00B11853" w:rsidRDefault="00C30523" w:rsidP="00C30523">
            <w:pPr>
              <w:spacing w:line="276" w:lineRule="auto"/>
              <w:jc w:val="both"/>
              <w:rPr>
                <w:rFonts w:ascii="Book Antiqua" w:eastAsia="Montserrat" w:hAnsi="Book Antiqua" w:cs="Montserrat"/>
                <w:sz w:val="22"/>
                <w:szCs w:val="22"/>
              </w:rPr>
            </w:pPr>
            <w:r w:rsidRPr="00B11853">
              <w:rPr>
                <w:rFonts w:ascii="Book Antiqua" w:eastAsia="Montserrat" w:hAnsi="Book Antiqua" w:cs="Montserrat"/>
                <w:b/>
                <w:sz w:val="22"/>
                <w:szCs w:val="22"/>
              </w:rPr>
              <w:lastRenderedPageBreak/>
              <w:t xml:space="preserve">Artículo </w:t>
            </w:r>
            <w:r w:rsidRPr="005644E7">
              <w:rPr>
                <w:rFonts w:ascii="Book Antiqua" w:eastAsia="Montserrat" w:hAnsi="Book Antiqua" w:cs="Montserrat"/>
                <w:b/>
                <w:strike/>
                <w:sz w:val="22"/>
                <w:szCs w:val="22"/>
              </w:rPr>
              <w:t>22</w:t>
            </w:r>
            <w:r w:rsidRPr="00B11853">
              <w:rPr>
                <w:rFonts w:ascii="Book Antiqua" w:eastAsia="Montserrat" w:hAnsi="Book Antiqua" w:cs="Montserrat"/>
                <w:b/>
                <w:sz w:val="22"/>
                <w:szCs w:val="22"/>
              </w:rPr>
              <w:t>.</w:t>
            </w:r>
            <w:r w:rsidRPr="00B11853">
              <w:rPr>
                <w:rFonts w:ascii="Book Antiqua" w:eastAsia="Montserrat" w:hAnsi="Book Antiqua" w:cs="Montserrat"/>
                <w:sz w:val="22"/>
                <w:szCs w:val="22"/>
              </w:rPr>
              <w:t xml:space="preserve"> La Defensoría del Pueblo, a través de la Defensoría </w:t>
            </w:r>
            <w:proofErr w:type="gramStart"/>
            <w:r w:rsidRPr="00B11853">
              <w:rPr>
                <w:rFonts w:ascii="Book Antiqua" w:eastAsia="Montserrat" w:hAnsi="Book Antiqua" w:cs="Montserrat"/>
                <w:sz w:val="22"/>
                <w:szCs w:val="22"/>
              </w:rPr>
              <w:t>Delegada</w:t>
            </w:r>
            <w:proofErr w:type="gramEnd"/>
            <w:r w:rsidRPr="00B11853">
              <w:rPr>
                <w:rFonts w:ascii="Book Antiqua" w:eastAsia="Montserrat" w:hAnsi="Book Antiqua" w:cs="Montserrat"/>
                <w:sz w:val="22"/>
                <w:szCs w:val="22"/>
              </w:rPr>
              <w:t xml:space="preserve"> para Derechos de las Mujeres y Asuntos de Género, creará el sistema de alertas para los casos de víctimas </w:t>
            </w:r>
            <w:r w:rsidRPr="00B11853">
              <w:rPr>
                <w:rFonts w:ascii="Book Antiqua" w:eastAsia="Montserrat" w:hAnsi="Book Antiqua" w:cs="Montserrat"/>
                <w:b/>
                <w:bCs/>
                <w:strike/>
                <w:sz w:val="22"/>
                <w:szCs w:val="22"/>
                <w:u w:val="single"/>
              </w:rPr>
              <w:t>de (ECOSIEG)</w:t>
            </w:r>
            <w:r w:rsidRPr="00B11853">
              <w:rPr>
                <w:rFonts w:ascii="Book Antiqua" w:eastAsia="Montserrat" w:hAnsi="Book Antiqua" w:cs="Montserrat"/>
                <w:b/>
                <w:sz w:val="22"/>
                <w:szCs w:val="22"/>
              </w:rPr>
              <w:t xml:space="preserve"> </w:t>
            </w:r>
            <w:r w:rsidRPr="00B11853">
              <w:rPr>
                <w:rFonts w:ascii="Book Antiqua" w:eastAsia="Montserrat" w:hAnsi="Book Antiqua" w:cs="Montserrat"/>
                <w:sz w:val="22"/>
                <w:szCs w:val="22"/>
              </w:rPr>
              <w:lastRenderedPageBreak/>
              <w:t>con el fin de brindar acompañamiento y seguimiento al cumplimiento y pleno ejercicio de sus derechos.</w:t>
            </w:r>
          </w:p>
          <w:p w14:paraId="54BDCD72" w14:textId="77777777" w:rsidR="00C30523" w:rsidRPr="00B11853" w:rsidRDefault="00C30523" w:rsidP="00C30523">
            <w:pPr>
              <w:spacing w:line="276" w:lineRule="auto"/>
              <w:jc w:val="both"/>
              <w:rPr>
                <w:rFonts w:ascii="Book Antiqua" w:eastAsia="Montserrat" w:hAnsi="Book Antiqua" w:cs="Montserrat"/>
                <w:b/>
                <w:sz w:val="22"/>
                <w:szCs w:val="22"/>
              </w:rPr>
            </w:pPr>
          </w:p>
        </w:tc>
        <w:tc>
          <w:tcPr>
            <w:tcW w:w="4215" w:type="dxa"/>
          </w:tcPr>
          <w:p w14:paraId="59793BD5" w14:textId="48F3430A" w:rsidR="00C30523" w:rsidRPr="00B11853" w:rsidRDefault="00C30523" w:rsidP="002D0066">
            <w:pPr>
              <w:spacing w:line="276" w:lineRule="auto"/>
              <w:ind w:left="720" w:hanging="720"/>
              <w:jc w:val="both"/>
              <w:rPr>
                <w:rFonts w:ascii="Book Antiqua" w:eastAsia="Montserrat" w:hAnsi="Book Antiqua" w:cs="Montserrat"/>
                <w:sz w:val="22"/>
                <w:szCs w:val="22"/>
              </w:rPr>
            </w:pPr>
            <w:bookmarkStart w:id="20" w:name="_Hlk153465554"/>
            <w:r w:rsidRPr="00B11853">
              <w:rPr>
                <w:rFonts w:ascii="Book Antiqua" w:eastAsia="Montserrat" w:hAnsi="Book Antiqua" w:cs="Montserrat"/>
                <w:b/>
                <w:sz w:val="22"/>
                <w:szCs w:val="22"/>
              </w:rPr>
              <w:lastRenderedPageBreak/>
              <w:t xml:space="preserve">Artículo </w:t>
            </w:r>
            <w:r>
              <w:rPr>
                <w:rFonts w:ascii="Book Antiqua" w:eastAsia="Montserrat" w:hAnsi="Book Antiqua" w:cs="Montserrat"/>
                <w:b/>
                <w:sz w:val="22"/>
                <w:szCs w:val="22"/>
              </w:rPr>
              <w:t>17</w:t>
            </w:r>
            <w:r w:rsidRPr="00B11853">
              <w:rPr>
                <w:rFonts w:ascii="Book Antiqua" w:eastAsia="Montserrat" w:hAnsi="Book Antiqua" w:cs="Montserrat"/>
                <w:b/>
                <w:sz w:val="22"/>
                <w:szCs w:val="22"/>
              </w:rPr>
              <w:t>.</w:t>
            </w:r>
            <w:r w:rsidRPr="00B11853">
              <w:rPr>
                <w:rFonts w:ascii="Book Antiqua" w:eastAsia="Montserrat" w:hAnsi="Book Antiqua" w:cs="Montserrat"/>
                <w:sz w:val="22"/>
                <w:szCs w:val="22"/>
              </w:rPr>
              <w:t xml:space="preserve"> La Defensoría del Pueblo, a través de la Defensoría </w:t>
            </w:r>
            <w:proofErr w:type="gramStart"/>
            <w:r w:rsidRPr="00B11853">
              <w:rPr>
                <w:rFonts w:ascii="Book Antiqua" w:eastAsia="Montserrat" w:hAnsi="Book Antiqua" w:cs="Montserrat"/>
                <w:sz w:val="22"/>
                <w:szCs w:val="22"/>
              </w:rPr>
              <w:t>Delegada</w:t>
            </w:r>
            <w:proofErr w:type="gramEnd"/>
            <w:r w:rsidRPr="00B11853">
              <w:rPr>
                <w:rFonts w:ascii="Book Antiqua" w:eastAsia="Montserrat" w:hAnsi="Book Antiqua" w:cs="Montserrat"/>
                <w:sz w:val="22"/>
                <w:szCs w:val="22"/>
              </w:rPr>
              <w:t xml:space="preserve"> para Derechos de las Mujeres y Asuntos de Género, creará el sistema de alertas para los casos de víctimas de las practicas que </w:t>
            </w:r>
            <w:r w:rsidRPr="00B11853">
              <w:rPr>
                <w:rFonts w:ascii="Book Antiqua" w:eastAsia="Montserrat" w:hAnsi="Book Antiqua" w:cs="Montserrat"/>
                <w:b/>
                <w:bCs/>
                <w:sz w:val="22"/>
                <w:szCs w:val="22"/>
                <w:u w:val="single"/>
              </w:rPr>
              <w:lastRenderedPageBreak/>
              <w:t>prohíbe esta ley</w:t>
            </w:r>
            <w:r w:rsidRPr="00B11853">
              <w:rPr>
                <w:rFonts w:ascii="Book Antiqua" w:eastAsia="Montserrat" w:hAnsi="Book Antiqua" w:cs="Montserrat"/>
                <w:sz w:val="22"/>
                <w:szCs w:val="22"/>
              </w:rPr>
              <w:t>, con el fin de brindar acompañamiento y seguimiento al cumplimiento y pleno ejercicio de sus derechos.</w:t>
            </w:r>
          </w:p>
          <w:bookmarkEnd w:id="20"/>
          <w:p w14:paraId="1AF94E72" w14:textId="77777777" w:rsidR="00C30523" w:rsidRPr="00B11853" w:rsidRDefault="00C30523" w:rsidP="00C30523">
            <w:pPr>
              <w:jc w:val="center"/>
              <w:rPr>
                <w:rFonts w:ascii="Book Antiqua" w:hAnsi="Book Antiqua"/>
                <w:b/>
                <w:sz w:val="22"/>
                <w:szCs w:val="22"/>
              </w:rPr>
            </w:pPr>
          </w:p>
        </w:tc>
        <w:tc>
          <w:tcPr>
            <w:tcW w:w="2416" w:type="dxa"/>
          </w:tcPr>
          <w:p w14:paraId="69432CC0" w14:textId="77777777" w:rsidR="00C30523" w:rsidRPr="00B11853" w:rsidRDefault="00C30523" w:rsidP="00C30523">
            <w:pPr>
              <w:jc w:val="center"/>
              <w:rPr>
                <w:rFonts w:ascii="Book Antiqua" w:hAnsi="Book Antiqua"/>
                <w:b/>
                <w:sz w:val="22"/>
                <w:szCs w:val="22"/>
                <w:lang w:val="es-ES_tradnl"/>
              </w:rPr>
            </w:pPr>
            <w:r>
              <w:rPr>
                <w:rFonts w:ascii="Book Antiqua" w:hAnsi="Book Antiqua"/>
                <w:b/>
                <w:sz w:val="22"/>
                <w:szCs w:val="22"/>
                <w:lang w:val="es-ES_tradnl"/>
              </w:rPr>
              <w:lastRenderedPageBreak/>
              <w:t xml:space="preserve">Se renumera y ajusta redacción. </w:t>
            </w:r>
          </w:p>
        </w:tc>
      </w:tr>
      <w:tr w:rsidR="00C30523" w:rsidRPr="00B11853" w14:paraId="6E30F9FF" w14:textId="77777777" w:rsidTr="00C30523">
        <w:tc>
          <w:tcPr>
            <w:tcW w:w="3734" w:type="dxa"/>
          </w:tcPr>
          <w:p w14:paraId="3A54A7AA" w14:textId="77777777" w:rsidR="00C30523" w:rsidRPr="00C30523" w:rsidRDefault="00C30523" w:rsidP="00C30523">
            <w:pPr>
              <w:spacing w:line="276" w:lineRule="auto"/>
              <w:jc w:val="center"/>
              <w:rPr>
                <w:rFonts w:ascii="Book Antiqua" w:eastAsia="Montserrat" w:hAnsi="Book Antiqua" w:cs="Montserrat"/>
                <w:bCs/>
                <w:sz w:val="22"/>
                <w:szCs w:val="22"/>
              </w:rPr>
            </w:pPr>
          </w:p>
          <w:p w14:paraId="5CB0EB90" w14:textId="77777777" w:rsidR="00C30523" w:rsidRPr="00C30523" w:rsidRDefault="00C30523" w:rsidP="00C30523">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t>TITULO VI</w:t>
            </w:r>
          </w:p>
          <w:p w14:paraId="0A49E61B" w14:textId="77777777" w:rsidR="00C30523" w:rsidRPr="00C30523" w:rsidRDefault="00C30523" w:rsidP="00C30523">
            <w:pPr>
              <w:spacing w:line="276" w:lineRule="auto"/>
              <w:jc w:val="center"/>
              <w:rPr>
                <w:rFonts w:ascii="Book Antiqua" w:eastAsia="Montserrat" w:hAnsi="Book Antiqua" w:cs="Montserrat"/>
                <w:bCs/>
                <w:sz w:val="22"/>
                <w:szCs w:val="22"/>
              </w:rPr>
            </w:pPr>
            <w:r w:rsidRPr="00C30523">
              <w:rPr>
                <w:rFonts w:ascii="Book Antiqua" w:eastAsia="Montserrat" w:hAnsi="Book Antiqua" w:cs="Montserrat"/>
                <w:bCs/>
                <w:sz w:val="22"/>
                <w:szCs w:val="22"/>
              </w:rPr>
              <w:t>VIGENCIA Y DEROGATORIAS.</w:t>
            </w:r>
          </w:p>
          <w:p w14:paraId="500D57C6" w14:textId="77777777" w:rsidR="00C30523" w:rsidRPr="00C30523" w:rsidRDefault="00C30523" w:rsidP="00C30523">
            <w:pPr>
              <w:spacing w:line="276" w:lineRule="auto"/>
              <w:jc w:val="both"/>
              <w:rPr>
                <w:rFonts w:ascii="Book Antiqua" w:eastAsia="Montserrat" w:hAnsi="Book Antiqua" w:cs="Montserrat"/>
                <w:bCs/>
                <w:sz w:val="22"/>
                <w:szCs w:val="22"/>
              </w:rPr>
            </w:pPr>
          </w:p>
        </w:tc>
        <w:tc>
          <w:tcPr>
            <w:tcW w:w="3569" w:type="dxa"/>
          </w:tcPr>
          <w:p w14:paraId="47A4773C" w14:textId="77777777" w:rsidR="00C30523" w:rsidRPr="00B11853" w:rsidRDefault="00C30523" w:rsidP="00C30523">
            <w:pPr>
              <w:spacing w:line="276" w:lineRule="auto"/>
              <w:jc w:val="center"/>
              <w:rPr>
                <w:rFonts w:ascii="Book Antiqua" w:eastAsia="Montserrat" w:hAnsi="Book Antiqua" w:cs="Montserrat"/>
                <w:sz w:val="22"/>
                <w:szCs w:val="22"/>
              </w:rPr>
            </w:pPr>
          </w:p>
          <w:p w14:paraId="0B7F06F3"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TITULO VI</w:t>
            </w:r>
          </w:p>
          <w:p w14:paraId="233A5D10"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VIGENCIA Y DEROGATORIAS.</w:t>
            </w:r>
          </w:p>
          <w:p w14:paraId="037EAF66" w14:textId="77777777" w:rsidR="00C30523" w:rsidRPr="00B11853" w:rsidRDefault="00C30523" w:rsidP="00C30523">
            <w:pPr>
              <w:spacing w:line="276" w:lineRule="auto"/>
              <w:jc w:val="center"/>
              <w:rPr>
                <w:rFonts w:ascii="Book Antiqua" w:eastAsia="Montserrat" w:hAnsi="Book Antiqua" w:cs="Montserrat"/>
                <w:sz w:val="22"/>
                <w:szCs w:val="22"/>
              </w:rPr>
            </w:pPr>
          </w:p>
        </w:tc>
        <w:tc>
          <w:tcPr>
            <w:tcW w:w="4215" w:type="dxa"/>
          </w:tcPr>
          <w:p w14:paraId="674E08E2" w14:textId="6E27166F" w:rsidR="00C30523" w:rsidRPr="00B11853" w:rsidRDefault="00C30523" w:rsidP="00C30523">
            <w:pPr>
              <w:spacing w:line="276" w:lineRule="auto"/>
              <w:jc w:val="center"/>
              <w:rPr>
                <w:rFonts w:ascii="Book Antiqua" w:eastAsia="Montserrat" w:hAnsi="Book Antiqua" w:cs="Montserrat"/>
                <w:sz w:val="22"/>
                <w:szCs w:val="22"/>
              </w:rPr>
            </w:pPr>
          </w:p>
          <w:p w14:paraId="37B7A26A" w14:textId="77777777" w:rsidR="00C30523" w:rsidRPr="00B11853" w:rsidRDefault="00C30523" w:rsidP="00C30523">
            <w:pPr>
              <w:spacing w:line="276" w:lineRule="auto"/>
              <w:jc w:val="center"/>
              <w:rPr>
                <w:rFonts w:ascii="Book Antiqua" w:eastAsia="Montserrat" w:hAnsi="Book Antiqua" w:cs="Montserrat"/>
                <w:b/>
                <w:sz w:val="22"/>
                <w:szCs w:val="22"/>
              </w:rPr>
            </w:pPr>
            <w:bookmarkStart w:id="21" w:name="_Hlk153465568"/>
            <w:r w:rsidRPr="00B11853">
              <w:rPr>
                <w:rFonts w:ascii="Book Antiqua" w:eastAsia="Montserrat" w:hAnsi="Book Antiqua" w:cs="Montserrat"/>
                <w:b/>
                <w:sz w:val="22"/>
                <w:szCs w:val="22"/>
              </w:rPr>
              <w:t>TITULO VI</w:t>
            </w:r>
          </w:p>
          <w:p w14:paraId="1ADE8DF5" w14:textId="77777777" w:rsidR="00C30523" w:rsidRPr="00B11853" w:rsidRDefault="00C30523" w:rsidP="00C30523">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VIGENCIA Y DEROGATORIAS.</w:t>
            </w:r>
            <w:bookmarkEnd w:id="21"/>
          </w:p>
        </w:tc>
        <w:tc>
          <w:tcPr>
            <w:tcW w:w="2416" w:type="dxa"/>
          </w:tcPr>
          <w:p w14:paraId="66F8B47C" w14:textId="77777777" w:rsidR="00C30523" w:rsidRPr="00B1185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 xml:space="preserve">Sin modificación </w:t>
            </w:r>
          </w:p>
        </w:tc>
      </w:tr>
      <w:tr w:rsidR="00C30523" w:rsidRPr="00B11853" w14:paraId="5C5C05AE" w14:textId="77777777" w:rsidTr="00C30523">
        <w:tc>
          <w:tcPr>
            <w:tcW w:w="3734" w:type="dxa"/>
          </w:tcPr>
          <w:p w14:paraId="67F39CA0" w14:textId="77777777" w:rsidR="00C30523" w:rsidRPr="00C30523" w:rsidRDefault="00C30523" w:rsidP="00C30523">
            <w:pPr>
              <w:spacing w:before="280" w:line="261" w:lineRule="auto"/>
              <w:ind w:right="480"/>
              <w:jc w:val="both"/>
              <w:rPr>
                <w:rFonts w:ascii="Book Antiqua" w:eastAsia="Montserrat" w:hAnsi="Book Antiqua" w:cs="Montserrat"/>
                <w:bCs/>
                <w:sz w:val="22"/>
                <w:szCs w:val="22"/>
              </w:rPr>
            </w:pPr>
            <w:r w:rsidRPr="00C30523">
              <w:rPr>
                <w:rFonts w:ascii="Book Antiqua" w:eastAsia="Montserrat" w:hAnsi="Book Antiqua" w:cs="Montserrat"/>
                <w:bCs/>
                <w:sz w:val="22"/>
                <w:szCs w:val="22"/>
              </w:rPr>
              <w:t>Artículo 23. Vigencia. La presente Ley rige desde su promulgación y deroga todas las disposiciones que le sean contrarias.</w:t>
            </w:r>
          </w:p>
          <w:p w14:paraId="07CCA309" w14:textId="77777777" w:rsidR="00C30523" w:rsidRPr="00C30523" w:rsidRDefault="00C30523" w:rsidP="00C30523">
            <w:pPr>
              <w:pStyle w:val="Encabezado"/>
              <w:jc w:val="center"/>
              <w:rPr>
                <w:rFonts w:ascii="Book Antiqua" w:hAnsi="Book Antiqua"/>
                <w:bCs/>
              </w:rPr>
            </w:pPr>
          </w:p>
          <w:p w14:paraId="50973BE1" w14:textId="77777777" w:rsidR="00C30523" w:rsidRPr="00C30523" w:rsidRDefault="00C30523" w:rsidP="00C30523">
            <w:pPr>
              <w:jc w:val="both"/>
              <w:rPr>
                <w:rFonts w:ascii="Book Antiqua" w:eastAsia="Montserrat" w:hAnsi="Book Antiqua" w:cs="Montserrat"/>
                <w:bCs/>
                <w:sz w:val="22"/>
                <w:szCs w:val="22"/>
              </w:rPr>
            </w:pPr>
          </w:p>
        </w:tc>
        <w:tc>
          <w:tcPr>
            <w:tcW w:w="3569" w:type="dxa"/>
          </w:tcPr>
          <w:p w14:paraId="1110FEEA" w14:textId="77777777" w:rsidR="00C30523" w:rsidRPr="00B11853" w:rsidRDefault="00C30523" w:rsidP="00C30523">
            <w:pPr>
              <w:spacing w:before="280" w:line="261" w:lineRule="auto"/>
              <w:ind w:right="480"/>
              <w:jc w:val="both"/>
              <w:rPr>
                <w:rFonts w:ascii="Book Antiqua" w:eastAsia="Montserrat" w:hAnsi="Book Antiqua" w:cs="Montserrat"/>
                <w:sz w:val="22"/>
                <w:szCs w:val="22"/>
              </w:rPr>
            </w:pPr>
            <w:r w:rsidRPr="00B11853">
              <w:rPr>
                <w:rFonts w:ascii="Book Antiqua" w:eastAsia="Montserrat" w:hAnsi="Book Antiqua" w:cs="Montserrat"/>
                <w:b/>
                <w:sz w:val="22"/>
                <w:szCs w:val="22"/>
              </w:rPr>
              <w:t xml:space="preserve">Artículo </w:t>
            </w:r>
            <w:r w:rsidRPr="00B11853">
              <w:rPr>
                <w:rFonts w:ascii="Book Antiqua" w:eastAsia="Montserrat" w:hAnsi="Book Antiqua" w:cs="Montserrat"/>
                <w:b/>
                <w:strike/>
                <w:sz w:val="22"/>
                <w:szCs w:val="22"/>
                <w:u w:val="single"/>
              </w:rPr>
              <w:t>23</w:t>
            </w:r>
            <w:r w:rsidRPr="00B11853">
              <w:rPr>
                <w:rFonts w:ascii="Book Antiqua" w:eastAsia="Montserrat" w:hAnsi="Book Antiqua" w:cs="Montserrat"/>
                <w:b/>
                <w:sz w:val="22"/>
                <w:szCs w:val="22"/>
              </w:rPr>
              <w:t>. Vigencia</w:t>
            </w:r>
            <w:r w:rsidRPr="00B11853">
              <w:rPr>
                <w:rFonts w:ascii="Book Antiqua" w:eastAsia="Montserrat" w:hAnsi="Book Antiqua" w:cs="Montserrat"/>
                <w:sz w:val="22"/>
                <w:szCs w:val="22"/>
              </w:rPr>
              <w:t>. La presente Ley rige desde su promulgación y deroga todas las disposiciones que le sean contrarias.</w:t>
            </w:r>
          </w:p>
          <w:p w14:paraId="54101127" w14:textId="77777777" w:rsidR="00C30523" w:rsidRPr="00B11853" w:rsidRDefault="00C30523" w:rsidP="00C30523">
            <w:pPr>
              <w:pStyle w:val="Encabezado"/>
              <w:jc w:val="center"/>
              <w:rPr>
                <w:rFonts w:ascii="Book Antiqua" w:hAnsi="Book Antiqua"/>
                <w:b/>
              </w:rPr>
            </w:pPr>
          </w:p>
          <w:p w14:paraId="74DF293C" w14:textId="77777777" w:rsidR="00C30523" w:rsidRPr="00B11853" w:rsidRDefault="00C30523" w:rsidP="00C30523">
            <w:pPr>
              <w:spacing w:before="280" w:line="261" w:lineRule="auto"/>
              <w:ind w:right="480"/>
              <w:jc w:val="both"/>
              <w:rPr>
                <w:rFonts w:ascii="Book Antiqua" w:eastAsia="Montserrat" w:hAnsi="Book Antiqua" w:cs="Montserrat"/>
                <w:b/>
                <w:sz w:val="22"/>
                <w:szCs w:val="22"/>
              </w:rPr>
            </w:pPr>
          </w:p>
        </w:tc>
        <w:tc>
          <w:tcPr>
            <w:tcW w:w="4215" w:type="dxa"/>
          </w:tcPr>
          <w:p w14:paraId="062EE10B" w14:textId="1D0D2AB9" w:rsidR="00C30523" w:rsidRPr="00B11853" w:rsidRDefault="00C30523" w:rsidP="00C30523">
            <w:pPr>
              <w:spacing w:before="280" w:line="261" w:lineRule="auto"/>
              <w:ind w:right="480"/>
              <w:jc w:val="both"/>
              <w:rPr>
                <w:rFonts w:ascii="Book Antiqua" w:eastAsia="Montserrat" w:hAnsi="Book Antiqua" w:cs="Montserrat"/>
                <w:sz w:val="22"/>
                <w:szCs w:val="22"/>
              </w:rPr>
            </w:pPr>
            <w:bookmarkStart w:id="22" w:name="_Hlk153465578"/>
            <w:r w:rsidRPr="00B11853">
              <w:rPr>
                <w:rFonts w:ascii="Book Antiqua" w:eastAsia="Montserrat" w:hAnsi="Book Antiqua" w:cs="Montserrat"/>
                <w:b/>
                <w:sz w:val="22"/>
                <w:szCs w:val="22"/>
              </w:rPr>
              <w:t xml:space="preserve">Artículo </w:t>
            </w:r>
            <w:r>
              <w:rPr>
                <w:rFonts w:ascii="Book Antiqua" w:eastAsia="Montserrat" w:hAnsi="Book Antiqua" w:cs="Montserrat"/>
                <w:b/>
                <w:sz w:val="22"/>
                <w:szCs w:val="22"/>
                <w:u w:val="single"/>
              </w:rPr>
              <w:t>18</w:t>
            </w:r>
            <w:r w:rsidRPr="00B11853">
              <w:rPr>
                <w:rFonts w:ascii="Book Antiqua" w:eastAsia="Montserrat" w:hAnsi="Book Antiqua" w:cs="Montserrat"/>
                <w:b/>
                <w:sz w:val="22"/>
                <w:szCs w:val="22"/>
                <w:u w:val="single"/>
              </w:rPr>
              <w:t>.</w:t>
            </w:r>
            <w:r w:rsidRPr="00B11853">
              <w:rPr>
                <w:rFonts w:ascii="Book Antiqua" w:eastAsia="Montserrat" w:hAnsi="Book Antiqua" w:cs="Montserrat"/>
                <w:b/>
                <w:sz w:val="22"/>
                <w:szCs w:val="22"/>
              </w:rPr>
              <w:t xml:space="preserve"> Vigencia</w:t>
            </w:r>
            <w:r w:rsidRPr="00B11853">
              <w:rPr>
                <w:rFonts w:ascii="Book Antiqua" w:eastAsia="Montserrat" w:hAnsi="Book Antiqua" w:cs="Montserrat"/>
                <w:sz w:val="22"/>
                <w:szCs w:val="22"/>
              </w:rPr>
              <w:t>. La presente Ley rige desde su promulgación y deroga todas las disposiciones que le sean contrarias.</w:t>
            </w:r>
          </w:p>
          <w:bookmarkEnd w:id="22"/>
          <w:p w14:paraId="4F7C20E3" w14:textId="77777777" w:rsidR="00C30523" w:rsidRPr="00B11853" w:rsidRDefault="00C30523" w:rsidP="00C30523">
            <w:pPr>
              <w:jc w:val="center"/>
              <w:rPr>
                <w:rFonts w:ascii="Book Antiqua" w:hAnsi="Book Antiqua"/>
                <w:b/>
                <w:sz w:val="22"/>
                <w:szCs w:val="22"/>
              </w:rPr>
            </w:pPr>
          </w:p>
        </w:tc>
        <w:tc>
          <w:tcPr>
            <w:tcW w:w="2416" w:type="dxa"/>
          </w:tcPr>
          <w:p w14:paraId="68067FA7" w14:textId="77777777" w:rsidR="00C30523" w:rsidRPr="00B11853" w:rsidRDefault="00C30523" w:rsidP="00C30523">
            <w:pPr>
              <w:jc w:val="center"/>
              <w:rPr>
                <w:rFonts w:ascii="Book Antiqua" w:hAnsi="Book Antiqua"/>
                <w:b/>
                <w:sz w:val="22"/>
                <w:szCs w:val="22"/>
                <w:lang w:val="es-ES_tradnl"/>
              </w:rPr>
            </w:pPr>
            <w:r w:rsidRPr="00B11853">
              <w:rPr>
                <w:rFonts w:ascii="Book Antiqua" w:hAnsi="Book Antiqua"/>
                <w:b/>
                <w:sz w:val="22"/>
                <w:szCs w:val="22"/>
                <w:lang w:val="es-ES_tradnl"/>
              </w:rPr>
              <w:t xml:space="preserve">Se renumera. </w:t>
            </w:r>
          </w:p>
        </w:tc>
      </w:tr>
    </w:tbl>
    <w:p w14:paraId="2BDAB0F2" w14:textId="56874A52" w:rsidR="0024524E" w:rsidRDefault="0024524E" w:rsidP="007514B4">
      <w:pPr>
        <w:spacing w:line="276" w:lineRule="auto"/>
        <w:jc w:val="both"/>
        <w:rPr>
          <w:rFonts w:ascii="Book Antiqua" w:eastAsia="Montserrat" w:hAnsi="Book Antiqua" w:cs="Montserrat"/>
          <w:b/>
        </w:rPr>
        <w:sectPr w:rsidR="0024524E" w:rsidSect="00B11853">
          <w:pgSz w:w="15840" w:h="12240" w:orient="landscape"/>
          <w:pgMar w:top="1582" w:right="1321" w:bottom="1599" w:left="1661" w:header="624" w:footer="1140" w:gutter="0"/>
          <w:pgNumType w:start="1"/>
          <w:cols w:space="720"/>
        </w:sectPr>
      </w:pPr>
    </w:p>
    <w:bookmarkEnd w:id="0"/>
    <w:p w14:paraId="607B5AEC" w14:textId="77777777" w:rsidR="00F22D9F" w:rsidRPr="009263C6" w:rsidRDefault="00F22D9F">
      <w:pPr>
        <w:tabs>
          <w:tab w:val="left" w:pos="7132"/>
        </w:tabs>
        <w:spacing w:line="276" w:lineRule="auto"/>
        <w:rPr>
          <w:rFonts w:ascii="Book Antiqua" w:eastAsia="Montserrat" w:hAnsi="Book Antiqua" w:cs="Montserrat"/>
          <w:b/>
        </w:rPr>
      </w:pPr>
    </w:p>
    <w:p w14:paraId="7357BAB1" w14:textId="77777777" w:rsidR="00240943" w:rsidRPr="009263C6"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VI. 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12C04CE8" w14:textId="77777777" w:rsidR="00240943"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7653215A" w14:textId="77777777"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 xml:space="preserve">VII. Proposición </w:t>
      </w:r>
    </w:p>
    <w:p w14:paraId="6E3383AC" w14:textId="77777777" w:rsidR="00240943" w:rsidRPr="009263C6" w:rsidRDefault="00240943">
      <w:pPr>
        <w:spacing w:line="276" w:lineRule="auto"/>
        <w:jc w:val="both"/>
        <w:rPr>
          <w:rFonts w:ascii="Book Antiqua" w:eastAsia="Montserrat" w:hAnsi="Book Antiqua" w:cs="Montserrat"/>
          <w:b/>
        </w:rPr>
      </w:pPr>
    </w:p>
    <w:p w14:paraId="494F5D63" w14:textId="7B471BCA" w:rsidR="00240943" w:rsidRPr="009263C6" w:rsidRDefault="009263C6">
      <w:pPr>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Con fundamento en las anteriores consideraciones, presentamos ponencia positiva y solicitamos a los Honorables Representantes que integran la </w:t>
      </w:r>
      <w:r w:rsidR="00F22D9F">
        <w:rPr>
          <w:rFonts w:ascii="Book Antiqua" w:eastAsia="Montserrat" w:hAnsi="Book Antiqua" w:cs="Montserrat"/>
        </w:rPr>
        <w:t xml:space="preserve">Plenaria </w:t>
      </w:r>
      <w:r w:rsidRPr="009263C6">
        <w:rPr>
          <w:rFonts w:ascii="Book Antiqua" w:eastAsia="Montserrat" w:hAnsi="Book Antiqua" w:cs="Montserrat"/>
        </w:rPr>
        <w:t xml:space="preserve">de la Cámara de Representantes dar </w:t>
      </w:r>
      <w:r w:rsidR="006D6B78">
        <w:rPr>
          <w:rFonts w:ascii="Book Antiqua" w:eastAsia="Montserrat" w:hAnsi="Book Antiqua" w:cs="Montserrat"/>
        </w:rPr>
        <w:t>Segundo</w:t>
      </w:r>
      <w:r w:rsidRPr="009263C6">
        <w:rPr>
          <w:rFonts w:ascii="Book Antiqua" w:eastAsia="Montserrat" w:hAnsi="Book Antiqua" w:cs="Montserrat"/>
        </w:rPr>
        <w:t xml:space="preserve"> Debate al Proyecto de Ley número 272 de 2022 Cámara </w:t>
      </w:r>
      <w:r w:rsidRPr="009263C6">
        <w:rPr>
          <w:rFonts w:ascii="Book Antiqua" w:eastAsia="Montserrat" w:hAnsi="Book Antiqua" w:cs="Montserrat"/>
          <w:i/>
          <w:color w:val="333333"/>
        </w:rPr>
        <w:t>“Por medio del cual se prohíb</w:t>
      </w:r>
      <w:r w:rsidR="006D6B78">
        <w:rPr>
          <w:rFonts w:ascii="Book Antiqua" w:eastAsia="Montserrat" w:hAnsi="Book Antiqua" w:cs="Montserrat"/>
          <w:i/>
          <w:color w:val="333333"/>
        </w:rPr>
        <w:t>e la práctica de</w:t>
      </w:r>
      <w:r w:rsidRPr="009263C6">
        <w:rPr>
          <w:rFonts w:ascii="Book Antiqua" w:eastAsia="Montserrat" w:hAnsi="Book Antiqua" w:cs="Montserrat"/>
          <w:i/>
          <w:color w:val="333333"/>
        </w:rPr>
        <w:t xml:space="preserve"> los esfuerzos de cambio de orientación sexual e identidad y expresión de género (</w:t>
      </w:r>
      <w:proofErr w:type="spellStart"/>
      <w:r w:rsidRPr="009263C6">
        <w:rPr>
          <w:rFonts w:ascii="Book Antiqua" w:eastAsia="Montserrat" w:hAnsi="Book Antiqua" w:cs="Montserrat"/>
          <w:i/>
          <w:color w:val="333333"/>
        </w:rPr>
        <w:t>ecosieg</w:t>
      </w:r>
      <w:proofErr w:type="spellEnd"/>
      <w:r w:rsidRPr="009263C6">
        <w:rPr>
          <w:rFonts w:ascii="Book Antiqua" w:eastAsia="Montserrat" w:hAnsi="Book Antiqua" w:cs="Montserrat"/>
          <w:i/>
          <w:color w:val="333333"/>
        </w:rPr>
        <w:t xml:space="preserve">) en el territorio nacional y se promueve la no discriminación por motivos de orientación sexual, identidad y expresión de género diversas en las redes de salud mental y otras instituciones y se dictan otras disposiciones”, </w:t>
      </w:r>
      <w:r w:rsidRPr="009263C6">
        <w:rPr>
          <w:rFonts w:ascii="Book Antiqua" w:eastAsia="Montserrat" w:hAnsi="Book Antiqua" w:cs="Montserrat"/>
          <w:color w:val="333333"/>
        </w:rPr>
        <w:t>conforme al texto propuesto</w:t>
      </w:r>
      <w:r w:rsidR="006D6B78">
        <w:rPr>
          <w:rFonts w:ascii="Book Antiqua" w:eastAsia="Montserrat" w:hAnsi="Book Antiqua" w:cs="Montserrat"/>
          <w:color w:val="333333"/>
        </w:rPr>
        <w:t>.</w:t>
      </w:r>
    </w:p>
    <w:p w14:paraId="04BE7B35" w14:textId="77777777" w:rsidR="009263C6" w:rsidRPr="009263C6" w:rsidRDefault="009263C6">
      <w:pPr>
        <w:spacing w:line="276" w:lineRule="auto"/>
        <w:jc w:val="both"/>
        <w:rPr>
          <w:rFonts w:ascii="Book Antiqua" w:eastAsia="Montserrat" w:hAnsi="Book Antiqua" w:cs="Montserrat"/>
          <w:color w:val="333333"/>
        </w:rPr>
      </w:pPr>
    </w:p>
    <w:p w14:paraId="1A89445F" w14:textId="77777777"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2021602" w:rsidR="00240943" w:rsidRDefault="00240943">
      <w:pPr>
        <w:spacing w:line="276" w:lineRule="auto"/>
        <w:jc w:val="both"/>
        <w:rPr>
          <w:rFonts w:ascii="Book Antiqua" w:eastAsia="Montserrat" w:hAnsi="Book Antiqua" w:cs="Montserrat"/>
          <w:highlight w:val="white"/>
        </w:rPr>
      </w:pPr>
    </w:p>
    <w:p w14:paraId="55132DDB" w14:textId="77777777" w:rsidR="006D6B78" w:rsidRPr="009263C6" w:rsidRDefault="006D6B78">
      <w:pPr>
        <w:spacing w:line="276" w:lineRule="auto"/>
        <w:jc w:val="both"/>
        <w:rPr>
          <w:rFonts w:ascii="Book Antiqua" w:eastAsia="Montserrat" w:hAnsi="Book Antiqua" w:cs="Montserrat"/>
          <w:highlight w:val="white"/>
        </w:rPr>
      </w:pPr>
    </w:p>
    <w:p w14:paraId="474ABCAF" w14:textId="77777777" w:rsidR="00240943" w:rsidRPr="009263C6" w:rsidRDefault="009263C6">
      <w:pPr>
        <w:shd w:val="clear" w:color="auto" w:fill="FFFFFF"/>
        <w:spacing w:line="276" w:lineRule="auto"/>
        <w:jc w:val="both"/>
        <w:rPr>
          <w:rFonts w:ascii="Book Antiqua" w:eastAsia="Montserrat" w:hAnsi="Book Antiqua" w:cs="Montserrat"/>
          <w:b/>
          <w:highlight w:val="white"/>
        </w:rPr>
      </w:pPr>
      <w:r w:rsidRPr="009263C6">
        <w:rPr>
          <w:rFonts w:ascii="Book Antiqua" w:eastAsia="Montserrat" w:hAnsi="Book Antiqua" w:cs="Montserrat"/>
          <w:b/>
          <w:highlight w:val="white"/>
        </w:rPr>
        <w:t xml:space="preserve"> </w:t>
      </w:r>
    </w:p>
    <w:p w14:paraId="193570B9" w14:textId="77777777" w:rsidR="00240943" w:rsidRPr="009263C6" w:rsidRDefault="00240943">
      <w:pPr>
        <w:shd w:val="clear" w:color="auto" w:fill="FFFFFF"/>
        <w:spacing w:line="276" w:lineRule="auto"/>
        <w:jc w:val="both"/>
        <w:rPr>
          <w:rFonts w:ascii="Book Antiqua" w:eastAsia="Montserrat" w:hAnsi="Book Antiqua" w:cs="Montserrat"/>
          <w:b/>
          <w:highlight w:val="white"/>
        </w:rPr>
      </w:pPr>
    </w:p>
    <w:p w14:paraId="3232394E"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JUAN DANIEL PEÑUELA CALVACHE</w:t>
      </w:r>
      <w:r w:rsidRPr="009263C6">
        <w:rPr>
          <w:rFonts w:ascii="Book Antiqua" w:eastAsia="Montserrat" w:hAnsi="Book Antiqua" w:cs="Montserrat"/>
          <w:b/>
          <w:sz w:val="20"/>
          <w:highlight w:val="white"/>
        </w:rPr>
        <w:tab/>
        <w:t xml:space="preserve"> </w:t>
      </w:r>
      <w:r w:rsidRPr="009263C6">
        <w:rPr>
          <w:rFonts w:ascii="Book Antiqua" w:eastAsia="Montserrat" w:hAnsi="Book Antiqua" w:cs="Montserrat"/>
          <w:b/>
          <w:sz w:val="20"/>
          <w:highlight w:val="white"/>
        </w:rPr>
        <w:tab/>
        <w:t xml:space="preserve">ALVARO LEONEL RUEDA CABALLERO </w:t>
      </w:r>
    </w:p>
    <w:p w14:paraId="4BCD45D8"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 xml:space="preserve"> </w:t>
      </w:r>
    </w:p>
    <w:p w14:paraId="1CFD4783"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 xml:space="preserve"> </w:t>
      </w:r>
    </w:p>
    <w:p w14:paraId="3BAD307A"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7E298186"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195ADD48"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4DE7C056"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PEDRO JOSÉ SUAREZ VACCA</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JAMES HERMENEGILDO MOSQUERA</w:t>
      </w:r>
    </w:p>
    <w:p w14:paraId="4ECA9163" w14:textId="77777777" w:rsidR="00240943" w:rsidRPr="009263C6" w:rsidRDefault="009263C6">
      <w:pPr>
        <w:shd w:val="clear" w:color="auto" w:fill="FFFFFF"/>
        <w:spacing w:line="276" w:lineRule="auto"/>
        <w:ind w:left="4320" w:firstLine="720"/>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TORRES</w:t>
      </w:r>
    </w:p>
    <w:p w14:paraId="4C385D41" w14:textId="77777777" w:rsidR="00240943" w:rsidRPr="009263C6" w:rsidRDefault="00240943">
      <w:pPr>
        <w:shd w:val="clear" w:color="auto" w:fill="FFFFFF"/>
        <w:spacing w:line="276" w:lineRule="auto"/>
        <w:ind w:left="4320" w:firstLine="720"/>
        <w:jc w:val="both"/>
        <w:rPr>
          <w:rFonts w:ascii="Book Antiqua" w:eastAsia="Montserrat" w:hAnsi="Book Antiqua" w:cs="Montserrat"/>
          <w:b/>
          <w:sz w:val="20"/>
          <w:highlight w:val="white"/>
        </w:rPr>
      </w:pPr>
    </w:p>
    <w:p w14:paraId="295E5BBC"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23F1FBF6" w14:textId="77777777" w:rsidR="009263C6" w:rsidRPr="009263C6" w:rsidRDefault="009263C6">
      <w:pPr>
        <w:shd w:val="clear" w:color="auto" w:fill="FFFFFF"/>
        <w:spacing w:line="276" w:lineRule="auto"/>
        <w:jc w:val="both"/>
        <w:rPr>
          <w:rFonts w:ascii="Book Antiqua" w:eastAsia="Montserrat" w:hAnsi="Book Antiqua" w:cs="Montserrat"/>
          <w:b/>
          <w:sz w:val="20"/>
          <w:highlight w:val="white"/>
        </w:rPr>
      </w:pPr>
    </w:p>
    <w:p w14:paraId="155BDCD8"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00340118"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CATHERINE JUVINAO CLAVIJO</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JULIO CÉSAR TRIANA QUINTERO</w:t>
      </w:r>
    </w:p>
    <w:p w14:paraId="661AB927"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2A3DF94B"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2691783B"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35BE3BF0"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5E0E2B1F"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HERNAN DARIO CADAVID MÁRQUEZ</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ASTRID SÁNCHEZ MONTES DE OCA</w:t>
      </w:r>
    </w:p>
    <w:p w14:paraId="6099224C"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6DC595DF"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50138B2A"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18CEAD8A"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4BE45475"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MARELEN CASTILLO TORRES</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LUIS ALBERTO ALBÁN URBANO</w:t>
      </w:r>
    </w:p>
    <w:p w14:paraId="1188F7BB" w14:textId="77777777" w:rsidR="00240943" w:rsidRPr="009263C6" w:rsidRDefault="00240943">
      <w:pPr>
        <w:spacing w:line="276" w:lineRule="auto"/>
        <w:jc w:val="both"/>
        <w:rPr>
          <w:rFonts w:ascii="Book Antiqua" w:eastAsia="Montserrat" w:hAnsi="Book Antiqua" w:cs="Montserrat"/>
          <w:i/>
        </w:rPr>
      </w:pPr>
    </w:p>
    <w:p w14:paraId="4E9471A3" w14:textId="77777777" w:rsidR="00240943" w:rsidRPr="009263C6" w:rsidRDefault="00240943">
      <w:pPr>
        <w:spacing w:line="276" w:lineRule="auto"/>
        <w:jc w:val="both"/>
        <w:rPr>
          <w:rFonts w:ascii="Book Antiqua" w:eastAsia="Montserrat" w:hAnsi="Book Antiqua" w:cs="Montserrat"/>
          <w:b/>
        </w:rPr>
      </w:pPr>
    </w:p>
    <w:p w14:paraId="2FD8569A" w14:textId="77777777" w:rsidR="00240943" w:rsidRPr="009263C6" w:rsidRDefault="00240943">
      <w:pPr>
        <w:spacing w:line="276" w:lineRule="auto"/>
        <w:jc w:val="both"/>
        <w:rPr>
          <w:rFonts w:ascii="Book Antiqua" w:eastAsia="Montserrat" w:hAnsi="Book Antiqua" w:cs="Montserrat"/>
          <w:b/>
        </w:rPr>
      </w:pPr>
    </w:p>
    <w:p w14:paraId="197F2A5D" w14:textId="77777777" w:rsidR="009263C6" w:rsidRPr="009263C6" w:rsidRDefault="009263C6">
      <w:pPr>
        <w:spacing w:line="276" w:lineRule="auto"/>
        <w:jc w:val="both"/>
        <w:rPr>
          <w:rFonts w:ascii="Book Antiqua" w:eastAsia="Montserrat" w:hAnsi="Book Antiqua" w:cs="Montserrat"/>
          <w:b/>
        </w:rPr>
      </w:pPr>
    </w:p>
    <w:p w14:paraId="3E88F226" w14:textId="77777777" w:rsidR="009263C6" w:rsidRPr="009263C6" w:rsidRDefault="009263C6">
      <w:pPr>
        <w:spacing w:line="276" w:lineRule="auto"/>
        <w:jc w:val="both"/>
        <w:rPr>
          <w:rFonts w:ascii="Book Antiqua" w:eastAsia="Montserrat" w:hAnsi="Book Antiqua" w:cs="Montserrat"/>
          <w:b/>
        </w:rPr>
      </w:pPr>
    </w:p>
    <w:p w14:paraId="26BE76C5" w14:textId="77777777" w:rsidR="009263C6" w:rsidRPr="009263C6" w:rsidRDefault="009263C6">
      <w:pPr>
        <w:spacing w:line="276" w:lineRule="auto"/>
        <w:jc w:val="both"/>
        <w:rPr>
          <w:rFonts w:ascii="Book Antiqua" w:eastAsia="Montserrat" w:hAnsi="Book Antiqua" w:cs="Montserrat"/>
          <w:b/>
        </w:rPr>
      </w:pPr>
    </w:p>
    <w:p w14:paraId="73DF2AAC" w14:textId="77777777" w:rsidR="009263C6" w:rsidRPr="009263C6" w:rsidRDefault="009263C6">
      <w:pPr>
        <w:spacing w:line="276" w:lineRule="auto"/>
        <w:jc w:val="both"/>
        <w:rPr>
          <w:rFonts w:ascii="Book Antiqua" w:eastAsia="Montserrat" w:hAnsi="Book Antiqua" w:cs="Montserrat"/>
          <w:b/>
        </w:rPr>
      </w:pPr>
    </w:p>
    <w:p w14:paraId="5374F0C9" w14:textId="77777777" w:rsidR="009263C6" w:rsidRPr="009263C6" w:rsidRDefault="009263C6">
      <w:pPr>
        <w:spacing w:line="276" w:lineRule="auto"/>
        <w:jc w:val="both"/>
        <w:rPr>
          <w:rFonts w:ascii="Book Antiqua" w:eastAsia="Montserrat" w:hAnsi="Book Antiqua" w:cs="Montserrat"/>
          <w:b/>
        </w:rPr>
      </w:pPr>
    </w:p>
    <w:p w14:paraId="484622DD" w14:textId="77777777" w:rsidR="009263C6" w:rsidRPr="009263C6" w:rsidRDefault="009263C6">
      <w:pPr>
        <w:spacing w:line="276" w:lineRule="auto"/>
        <w:jc w:val="both"/>
        <w:rPr>
          <w:rFonts w:ascii="Book Antiqua" w:eastAsia="Montserrat" w:hAnsi="Book Antiqua" w:cs="Montserrat"/>
          <w:b/>
        </w:rPr>
      </w:pPr>
    </w:p>
    <w:p w14:paraId="45B45BF1" w14:textId="77777777" w:rsidR="009263C6" w:rsidRPr="009263C6" w:rsidRDefault="009263C6">
      <w:pPr>
        <w:spacing w:line="276" w:lineRule="auto"/>
        <w:jc w:val="both"/>
        <w:rPr>
          <w:rFonts w:ascii="Book Antiqua" w:eastAsia="Montserrat" w:hAnsi="Book Antiqua" w:cs="Montserrat"/>
          <w:b/>
        </w:rPr>
      </w:pPr>
    </w:p>
    <w:p w14:paraId="3337F65B" w14:textId="77777777" w:rsidR="009263C6" w:rsidRPr="009263C6" w:rsidRDefault="009263C6">
      <w:pPr>
        <w:spacing w:line="276" w:lineRule="auto"/>
        <w:jc w:val="both"/>
        <w:rPr>
          <w:rFonts w:ascii="Book Antiqua" w:eastAsia="Montserrat" w:hAnsi="Book Antiqua" w:cs="Montserrat"/>
          <w:b/>
        </w:rPr>
      </w:pPr>
    </w:p>
    <w:p w14:paraId="04F2D7AE" w14:textId="77777777" w:rsidR="009263C6" w:rsidRPr="009263C6" w:rsidRDefault="009263C6">
      <w:pPr>
        <w:spacing w:line="276" w:lineRule="auto"/>
        <w:jc w:val="both"/>
        <w:rPr>
          <w:rFonts w:ascii="Book Antiqua" w:eastAsia="Montserrat" w:hAnsi="Book Antiqua" w:cs="Montserrat"/>
          <w:b/>
        </w:rPr>
      </w:pPr>
    </w:p>
    <w:p w14:paraId="7348E0C9" w14:textId="77777777" w:rsidR="009263C6" w:rsidRPr="009263C6" w:rsidRDefault="009263C6">
      <w:pPr>
        <w:spacing w:line="276" w:lineRule="auto"/>
        <w:jc w:val="both"/>
        <w:rPr>
          <w:rFonts w:ascii="Book Antiqua" w:eastAsia="Montserrat" w:hAnsi="Book Antiqua" w:cs="Montserrat"/>
          <w:b/>
        </w:rPr>
      </w:pPr>
    </w:p>
    <w:p w14:paraId="4DE47029" w14:textId="77777777" w:rsidR="009263C6" w:rsidRPr="009263C6" w:rsidRDefault="009263C6">
      <w:pPr>
        <w:spacing w:line="276" w:lineRule="auto"/>
        <w:jc w:val="both"/>
        <w:rPr>
          <w:rFonts w:ascii="Book Antiqua" w:eastAsia="Montserrat" w:hAnsi="Book Antiqua" w:cs="Montserrat"/>
          <w:b/>
        </w:rPr>
      </w:pPr>
    </w:p>
    <w:p w14:paraId="4FAFB95F" w14:textId="77777777" w:rsidR="009263C6" w:rsidRPr="009263C6" w:rsidRDefault="009263C6">
      <w:pPr>
        <w:spacing w:line="276" w:lineRule="auto"/>
        <w:jc w:val="both"/>
        <w:rPr>
          <w:rFonts w:ascii="Book Antiqua" w:eastAsia="Montserrat" w:hAnsi="Book Antiqua" w:cs="Montserrat"/>
          <w:b/>
        </w:rPr>
      </w:pPr>
    </w:p>
    <w:p w14:paraId="2367619B" w14:textId="77777777" w:rsidR="00240943" w:rsidRPr="009263C6" w:rsidRDefault="009263C6">
      <w:pPr>
        <w:spacing w:line="276" w:lineRule="auto"/>
        <w:jc w:val="both"/>
        <w:rPr>
          <w:rFonts w:ascii="Book Antiqua" w:eastAsia="Montserrat" w:hAnsi="Book Antiqua" w:cs="Montserrat"/>
          <w:b/>
        </w:rPr>
      </w:pPr>
      <w:r w:rsidRPr="009263C6">
        <w:rPr>
          <w:rFonts w:ascii="Book Antiqua" w:eastAsia="Montserrat" w:hAnsi="Book Antiqua" w:cs="Montserrat"/>
          <w:b/>
        </w:rPr>
        <w:t>Referencias Bibliográficas</w:t>
      </w:r>
    </w:p>
    <w:p w14:paraId="501846F5"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APA, 2022. Guías para la práctica psicológica con personas transgénero y personas no conformes con el género. [online] Apa.org. Disponible en: &lt;</w:t>
      </w:r>
      <w:hyperlink r:id="rId12">
        <w:r w:rsidRPr="009263C6">
          <w:rPr>
            <w:rFonts w:ascii="Book Antiqua" w:eastAsia="Montserrat" w:hAnsi="Book Antiqua" w:cs="Montserrat"/>
            <w:color w:val="1155CC"/>
            <w:u w:val="single"/>
          </w:rPr>
          <w:t>https://www.apa.org/pi/lgbt/resources/guidelines-transgender-spanish.pdf</w:t>
        </w:r>
      </w:hyperlink>
      <w:r w:rsidRPr="009263C6">
        <w:rPr>
          <w:rFonts w:ascii="Book Antiqua" w:eastAsia="Montserrat" w:hAnsi="Book Antiqua" w:cs="Montserrat"/>
        </w:rPr>
        <w:t>&gt; [Consultado 1 May 2022].</w:t>
      </w:r>
    </w:p>
    <w:p w14:paraId="4E670210"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APA, https://www.apa.org. 2022. Orientación sexual </w:t>
      </w:r>
      <w:proofErr w:type="spellStart"/>
      <w:r w:rsidRPr="009263C6">
        <w:rPr>
          <w:rFonts w:ascii="Book Antiqua" w:eastAsia="Montserrat" w:hAnsi="Book Antiqua" w:cs="Montserrat"/>
        </w:rPr>
        <w:t>y</w:t>
      </w:r>
      <w:proofErr w:type="spellEnd"/>
      <w:r w:rsidRPr="009263C6">
        <w:rPr>
          <w:rFonts w:ascii="Book Antiqua" w:eastAsia="Montserrat" w:hAnsi="Book Antiqua" w:cs="Montserrat"/>
        </w:rPr>
        <w:t xml:space="preserve"> identidad de género. [online] Disponible en: &lt;</w:t>
      </w:r>
      <w:hyperlink r:id="rId13">
        <w:r w:rsidRPr="009263C6">
          <w:rPr>
            <w:rFonts w:ascii="Book Antiqua" w:eastAsia="Montserrat" w:hAnsi="Book Antiqua" w:cs="Montserrat"/>
            <w:color w:val="1155CC"/>
            <w:u w:val="single"/>
          </w:rPr>
          <w:t>https://www.apa.org/topics/lgbtq/sexual</w:t>
        </w:r>
      </w:hyperlink>
      <w:r w:rsidRPr="009263C6">
        <w:rPr>
          <w:rFonts w:ascii="Book Antiqua" w:eastAsia="Montserrat" w:hAnsi="Book Antiqua" w:cs="Montserrat"/>
        </w:rPr>
        <w:t>&gt; [Consultado 9 May 2022].</w:t>
      </w:r>
    </w:p>
    <w:p w14:paraId="60C71094" w14:textId="77777777" w:rsidR="00240943" w:rsidRPr="002B5777" w:rsidRDefault="009263C6">
      <w:pPr>
        <w:spacing w:before="160" w:line="227" w:lineRule="auto"/>
        <w:ind w:left="140" w:right="-10"/>
        <w:jc w:val="both"/>
        <w:rPr>
          <w:rFonts w:ascii="Book Antiqua" w:eastAsia="Montserrat" w:hAnsi="Book Antiqua" w:cs="Montserrat"/>
          <w:lang w:val="en-US"/>
        </w:rPr>
      </w:pPr>
      <w:r w:rsidRPr="001E2F11">
        <w:rPr>
          <w:rFonts w:ascii="Book Antiqua" w:eastAsia="Montserrat" w:hAnsi="Book Antiqua" w:cs="Montserrat"/>
          <w:lang w:val="fr-FR"/>
        </w:rPr>
        <w:t xml:space="preserve">APA, https://www.apa.org. 2022. </w:t>
      </w:r>
      <w:r w:rsidRPr="002B5777">
        <w:rPr>
          <w:rFonts w:ascii="Book Antiqua" w:eastAsia="Montserrat" w:hAnsi="Book Antiqua" w:cs="Montserrat"/>
          <w:lang w:val="en-US"/>
        </w:rPr>
        <w:t>Resolution on Appropriate Affirmative Responses to Sexual Orientation Distress and Change Efforts. [online] Available at: &lt;</w:t>
      </w:r>
      <w:hyperlink r:id="rId14">
        <w:r w:rsidRPr="002B5777">
          <w:rPr>
            <w:rFonts w:ascii="Book Antiqua" w:eastAsia="Montserrat" w:hAnsi="Book Antiqua" w:cs="Montserrat"/>
            <w:color w:val="1155CC"/>
            <w:u w:val="single"/>
            <w:lang w:val="en-US"/>
          </w:rPr>
          <w:t>https://www.apa.org/about/policy/sexual-orientation</w:t>
        </w:r>
      </w:hyperlink>
      <w:r w:rsidRPr="002B5777">
        <w:rPr>
          <w:rFonts w:ascii="Book Antiqua" w:eastAsia="Montserrat" w:hAnsi="Book Antiqua" w:cs="Montserrat"/>
          <w:lang w:val="en-US"/>
        </w:rPr>
        <w:t>&gt; [Accessed 9 May 2022]</w:t>
      </w:r>
    </w:p>
    <w:p w14:paraId="4FD3E5C4" w14:textId="77777777" w:rsidR="00240943" w:rsidRPr="002B5777" w:rsidRDefault="009263C6">
      <w:pPr>
        <w:spacing w:before="160" w:line="227" w:lineRule="auto"/>
        <w:ind w:left="140" w:right="-10"/>
        <w:jc w:val="both"/>
        <w:rPr>
          <w:rFonts w:ascii="Book Antiqua" w:eastAsia="Montserrat" w:hAnsi="Book Antiqua" w:cs="Montserrat"/>
          <w:lang w:val="en-US"/>
        </w:rPr>
      </w:pPr>
      <w:proofErr w:type="spellStart"/>
      <w:r w:rsidRPr="009263C6">
        <w:rPr>
          <w:rFonts w:ascii="Book Antiqua" w:eastAsia="Montserrat" w:hAnsi="Book Antiqua" w:cs="Montserrat"/>
        </w:rPr>
        <w:t>AllOut</w:t>
      </w:r>
      <w:proofErr w:type="spellEnd"/>
      <w:r w:rsidRPr="009263C6">
        <w:rPr>
          <w:rFonts w:ascii="Book Antiqua" w:eastAsia="Montserrat" w:hAnsi="Book Antiqua" w:cs="Montserrat"/>
        </w:rPr>
        <w:t xml:space="preserve">, 2022. ¡No más "terapias de conversión" en </w:t>
      </w:r>
      <w:proofErr w:type="gramStart"/>
      <w:r w:rsidRPr="009263C6">
        <w:rPr>
          <w:rFonts w:ascii="Book Antiqua" w:eastAsia="Montserrat" w:hAnsi="Book Antiqua" w:cs="Montserrat"/>
        </w:rPr>
        <w:t>Colombia!.</w:t>
      </w:r>
      <w:proofErr w:type="gramEnd"/>
      <w:r w:rsidRPr="009263C6">
        <w:rPr>
          <w:rFonts w:ascii="Book Antiqua" w:eastAsia="Montserrat" w:hAnsi="Book Antiqua" w:cs="Montserrat"/>
        </w:rPr>
        <w:t xml:space="preserve"> </w:t>
      </w:r>
      <w:r w:rsidRPr="002B5777">
        <w:rPr>
          <w:rFonts w:ascii="Book Antiqua" w:eastAsia="Montserrat" w:hAnsi="Book Antiqua" w:cs="Montserrat"/>
          <w:lang w:val="en-US"/>
        </w:rPr>
        <w:t xml:space="preserve">[online] Campaigns.allout.org. Disponible </w:t>
      </w:r>
      <w:proofErr w:type="spellStart"/>
      <w:r w:rsidRPr="002B5777">
        <w:rPr>
          <w:rFonts w:ascii="Book Antiqua" w:eastAsia="Montserrat" w:hAnsi="Book Antiqua" w:cs="Montserrat"/>
          <w:lang w:val="en-US"/>
        </w:rPr>
        <w:t>en</w:t>
      </w:r>
      <w:proofErr w:type="spellEnd"/>
      <w:r w:rsidRPr="002B5777">
        <w:rPr>
          <w:rFonts w:ascii="Book Antiqua" w:eastAsia="Montserrat" w:hAnsi="Book Antiqua" w:cs="Montserrat"/>
          <w:lang w:val="en-US"/>
        </w:rPr>
        <w:t>: &lt;</w:t>
      </w:r>
      <w:hyperlink r:id="rId15">
        <w:r w:rsidRPr="002B5777">
          <w:rPr>
            <w:rFonts w:ascii="Book Antiqua" w:eastAsia="Montserrat" w:hAnsi="Book Antiqua" w:cs="Montserrat"/>
            <w:color w:val="1155CC"/>
            <w:u w:val="single"/>
            <w:lang w:val="en-US"/>
          </w:rPr>
          <w:t>https://campaigns.allout.org/es/colombia-conversion-therapy</w:t>
        </w:r>
      </w:hyperlink>
      <w:r w:rsidRPr="002B5777">
        <w:rPr>
          <w:rFonts w:ascii="Book Antiqua" w:eastAsia="Montserrat" w:hAnsi="Book Antiqua" w:cs="Montserrat"/>
          <w:lang w:val="en-US"/>
        </w:rPr>
        <w:t>&gt; [</w:t>
      </w:r>
      <w:proofErr w:type="spellStart"/>
      <w:r w:rsidRPr="002B5777">
        <w:rPr>
          <w:rFonts w:ascii="Book Antiqua" w:eastAsia="Montserrat" w:hAnsi="Book Antiqua" w:cs="Montserrat"/>
          <w:lang w:val="en-US"/>
        </w:rPr>
        <w:t>Consultado</w:t>
      </w:r>
      <w:proofErr w:type="spellEnd"/>
      <w:r w:rsidRPr="002B5777">
        <w:rPr>
          <w:rFonts w:ascii="Book Antiqua" w:eastAsia="Montserrat" w:hAnsi="Book Antiqua" w:cs="Montserrat"/>
          <w:lang w:val="en-US"/>
        </w:rPr>
        <w:t xml:space="preserve"> 17 April 2022].</w:t>
      </w:r>
    </w:p>
    <w:p w14:paraId="0F226E8B" w14:textId="77777777" w:rsidR="00240943" w:rsidRPr="009263C6" w:rsidRDefault="009263C6">
      <w:pPr>
        <w:spacing w:before="160" w:line="227" w:lineRule="auto"/>
        <w:ind w:left="140" w:right="-10"/>
        <w:jc w:val="both"/>
        <w:rPr>
          <w:rFonts w:ascii="Book Antiqua" w:eastAsia="Montserrat" w:hAnsi="Book Antiqua" w:cs="Montserrat"/>
        </w:rPr>
      </w:pPr>
      <w:r w:rsidRPr="002B5777">
        <w:rPr>
          <w:rFonts w:ascii="Book Antiqua" w:eastAsia="Montserrat" w:hAnsi="Book Antiqua" w:cs="Montserrat"/>
          <w:lang w:val="en-US"/>
        </w:rPr>
        <w:t xml:space="preserve">BBC News, 2022. </w:t>
      </w:r>
      <w:r w:rsidRPr="009263C6">
        <w:rPr>
          <w:rFonts w:ascii="Book Antiqua" w:eastAsia="Montserrat" w:hAnsi="Book Antiqua" w:cs="Montserrat"/>
        </w:rPr>
        <w:t>"Me obligaban a orar y a sacarme al 'demonio' que tenía dentro": el duro relato de una colombiana sometida a una terapia de conversión gay - BBC News Mundo. [online] BBC News Mundo. Disponible en: &lt;</w:t>
      </w:r>
      <w:hyperlink r:id="rId16">
        <w:r w:rsidRPr="009263C6">
          <w:rPr>
            <w:rFonts w:ascii="Book Antiqua" w:eastAsia="Montserrat" w:hAnsi="Book Antiqua" w:cs="Montserrat"/>
            <w:color w:val="1155CC"/>
            <w:u w:val="single"/>
          </w:rPr>
          <w:t>https://www.bbc.com/mundo/noticias-america-latina-59859117</w:t>
        </w:r>
      </w:hyperlink>
      <w:r w:rsidRPr="009263C6">
        <w:rPr>
          <w:rFonts w:ascii="Book Antiqua" w:eastAsia="Montserrat" w:hAnsi="Book Antiqua" w:cs="Montserrat"/>
        </w:rPr>
        <w:t>&gt; [Consultado 9 May 2022].</w:t>
      </w:r>
    </w:p>
    <w:p w14:paraId="36F771E9"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CIDH, 2022. [online] Oas.org. Disponible en: &lt;</w:t>
      </w:r>
      <w:hyperlink r:id="rId17">
        <w:r w:rsidRPr="009263C6">
          <w:rPr>
            <w:rFonts w:ascii="Book Antiqua" w:eastAsia="Montserrat" w:hAnsi="Book Antiqua" w:cs="Montserrat"/>
            <w:color w:val="1155CC"/>
            <w:u w:val="single"/>
          </w:rPr>
          <w:t>http://www.oas.org/en/iachr/reports/pdfs/ViolenceLGBTIPersons.pdf</w:t>
        </w:r>
      </w:hyperlink>
      <w:r w:rsidRPr="009263C6">
        <w:rPr>
          <w:rFonts w:ascii="Book Antiqua" w:eastAsia="Montserrat" w:hAnsi="Book Antiqua" w:cs="Montserrat"/>
        </w:rPr>
        <w:t>&gt; [Consultado 9 May 2022].</w:t>
      </w:r>
    </w:p>
    <w:p w14:paraId="4DD9BFF3"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CIDH, 2022. Reconocimiento de derechos de personas LGBTI. [online] Oas.org. Disponible en: &lt;</w:t>
      </w:r>
      <w:hyperlink r:id="rId18">
        <w:r w:rsidRPr="009263C6">
          <w:rPr>
            <w:rFonts w:ascii="Book Antiqua" w:eastAsia="Montserrat" w:hAnsi="Book Antiqua" w:cs="Montserrat"/>
            <w:color w:val="1155CC"/>
            <w:u w:val="single"/>
          </w:rPr>
          <w:t>https://www.oas.org/es/cidh/informes/pdfs/LGBTI-ReconocimientoDerechos2019.pdf</w:t>
        </w:r>
      </w:hyperlink>
      <w:r w:rsidRPr="009263C6">
        <w:rPr>
          <w:rFonts w:ascii="Book Antiqua" w:eastAsia="Montserrat" w:hAnsi="Book Antiqua" w:cs="Montserrat"/>
        </w:rPr>
        <w:t>&gt; [Consultado 3 May 2022].</w:t>
      </w:r>
    </w:p>
    <w:p w14:paraId="35A5B1FB"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Corte Constitucional, 2014. Sentencia de Tutela T-804 de 2014. MP. Jorge Iván Palacio </w:t>
      </w:r>
      <w:proofErr w:type="spellStart"/>
      <w:r w:rsidRPr="009263C6">
        <w:rPr>
          <w:rFonts w:ascii="Book Antiqua" w:eastAsia="Montserrat" w:hAnsi="Book Antiqua" w:cs="Montserrat"/>
        </w:rPr>
        <w:t>Palacio</w:t>
      </w:r>
      <w:proofErr w:type="spellEnd"/>
      <w:r w:rsidRPr="009263C6">
        <w:rPr>
          <w:rFonts w:ascii="Book Antiqua" w:eastAsia="Montserrat" w:hAnsi="Book Antiqua" w:cs="Montserrat"/>
        </w:rPr>
        <w:t>.</w:t>
      </w:r>
    </w:p>
    <w:p w14:paraId="30A9C8D2"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2017. Sentencia de tutela T-498 de 2017. MP. Cristina Pardo Schlesinger.</w:t>
      </w:r>
    </w:p>
    <w:p w14:paraId="7C89E392"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2019. Sentencia de Tutela T-447 de 2019. MP. Gloria Stella Ortiz Delgado.</w:t>
      </w:r>
    </w:p>
    <w:p w14:paraId="50EC5C96"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2022. Sentencia de Tutela T-033 de 2022. MP Gloria Stella Ortiz Delgado.</w:t>
      </w:r>
    </w:p>
    <w:p w14:paraId="16A8CCC6" w14:textId="77777777"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14:paraId="64C47915" w14:textId="77777777"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lastRenderedPageBreak/>
        <w:t>Congreso Nacional de Chile, “Ley 21331 Del reconocimiento y protección de los derechos de las personas en la atención de la salud mental”, 11 de mayo de 2021.</w:t>
      </w:r>
    </w:p>
    <w:p w14:paraId="6065FA76" w14:textId="77777777"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14:paraId="434666EB" w14:textId="77777777"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Comisión Internacional de Juristas, “Principios de YOGYAKARTA”, 2007</w:t>
      </w:r>
    </w:p>
    <w:p w14:paraId="7EE72E58" w14:textId="77777777" w:rsidR="00240943" w:rsidRPr="009263C6" w:rsidRDefault="009263C6">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14:paraId="05E9D22B" w14:textId="77777777" w:rsidR="00240943" w:rsidRPr="002B5777" w:rsidRDefault="009263C6">
      <w:pPr>
        <w:spacing w:before="40" w:line="227" w:lineRule="auto"/>
        <w:ind w:left="140" w:right="-10"/>
        <w:jc w:val="both"/>
        <w:rPr>
          <w:rFonts w:ascii="Book Antiqua" w:eastAsia="Montserrat" w:hAnsi="Book Antiqua" w:cs="Montserrat"/>
          <w:lang w:val="en-US"/>
        </w:rPr>
      </w:pPr>
      <w:r w:rsidRPr="009263C6">
        <w:rPr>
          <w:rFonts w:ascii="Book Antiqua" w:eastAsia="Montserrat" w:hAnsi="Book Antiqua" w:cs="Montserrat"/>
        </w:rPr>
        <w:t xml:space="preserve">Decreto 762 de 2018. “Por el cual se adopta la política pública para la garantía del ejercicio efectivo de los derechos de las personas con orientaciones sexuales e identidades de género diversas. </w:t>
      </w:r>
      <w:r w:rsidRPr="002B5777">
        <w:rPr>
          <w:rFonts w:ascii="Book Antiqua" w:eastAsia="Montserrat" w:hAnsi="Book Antiqua" w:cs="Montserrat"/>
          <w:lang w:val="en-US"/>
        </w:rPr>
        <w:t>7 de mayo de 2018, Bogotá, Colombia.</w:t>
      </w:r>
    </w:p>
    <w:p w14:paraId="76307A2F" w14:textId="77777777" w:rsidR="00240943" w:rsidRPr="002B5777" w:rsidRDefault="009263C6">
      <w:pPr>
        <w:spacing w:before="40" w:line="227" w:lineRule="auto"/>
        <w:ind w:left="140" w:right="-10"/>
        <w:jc w:val="both"/>
        <w:rPr>
          <w:rFonts w:ascii="Book Antiqua" w:eastAsia="Montserrat" w:hAnsi="Book Antiqua" w:cs="Montserrat"/>
          <w:lang w:val="en-US"/>
        </w:rPr>
      </w:pPr>
      <w:r w:rsidRPr="002B5777">
        <w:rPr>
          <w:rFonts w:ascii="Book Antiqua" w:eastAsia="Montserrat" w:hAnsi="Book Antiqua" w:cs="Montserrat"/>
          <w:lang w:val="en-US"/>
        </w:rPr>
        <w:t xml:space="preserve"> </w:t>
      </w:r>
    </w:p>
    <w:p w14:paraId="3CCC509D" w14:textId="77777777" w:rsidR="00240943" w:rsidRPr="002B5777" w:rsidRDefault="009263C6">
      <w:pPr>
        <w:spacing w:before="40" w:line="227" w:lineRule="auto"/>
        <w:ind w:left="140" w:right="-10"/>
        <w:jc w:val="both"/>
        <w:rPr>
          <w:rFonts w:ascii="Book Antiqua" w:eastAsia="Montserrat" w:hAnsi="Book Antiqua" w:cs="Montserrat"/>
          <w:lang w:val="en-US"/>
        </w:rPr>
      </w:pPr>
      <w:r w:rsidRPr="002B5777">
        <w:rPr>
          <w:rFonts w:ascii="Book Antiqua" w:eastAsia="Montserrat" w:hAnsi="Book Antiqua" w:cs="Montserrat"/>
          <w:lang w:val="en-US"/>
        </w:rPr>
        <w:t>GPAHE, 2022. Tech companies must protect users from anti-LGBTQ content online. [online] Global Project Against Hate and Extremism. Available at: &lt;https://globalextremism.org/post/new-gpahe-reports-reveal-harmful-conversion-therapy-disinformation -thriving-online-especially-in-</w:t>
      </w:r>
      <w:proofErr w:type="spellStart"/>
      <w:r w:rsidRPr="002B5777">
        <w:rPr>
          <w:rFonts w:ascii="Book Antiqua" w:eastAsia="Montserrat" w:hAnsi="Book Antiqua" w:cs="Montserrat"/>
          <w:lang w:val="en-US"/>
        </w:rPr>
        <w:t>non-english</w:t>
      </w:r>
      <w:proofErr w:type="spellEnd"/>
      <w:r w:rsidRPr="002B5777">
        <w:rPr>
          <w:rFonts w:ascii="Book Antiqua" w:eastAsia="Montserrat" w:hAnsi="Book Antiqua" w:cs="Montserrat"/>
          <w:lang w:val="en-US"/>
        </w:rPr>
        <w:t>-languages/&gt; [Accessed 9 May 2022].</w:t>
      </w:r>
    </w:p>
    <w:p w14:paraId="053D7453" w14:textId="77777777" w:rsidR="00240943" w:rsidRPr="001E2F11" w:rsidRDefault="009263C6">
      <w:pPr>
        <w:spacing w:before="160" w:line="227" w:lineRule="auto"/>
        <w:ind w:left="140" w:right="-10"/>
        <w:jc w:val="both"/>
        <w:rPr>
          <w:rFonts w:ascii="Book Antiqua" w:eastAsia="Montserrat" w:hAnsi="Book Antiqua" w:cs="Montserrat"/>
          <w:lang w:val="en-US"/>
        </w:rPr>
      </w:pPr>
      <w:r w:rsidRPr="001E2F11">
        <w:rPr>
          <w:rFonts w:ascii="Book Antiqua" w:eastAsia="Montserrat" w:hAnsi="Book Antiqua" w:cs="Montserrat"/>
          <w:lang w:val="en-US"/>
        </w:rPr>
        <w:t xml:space="preserve">ILGA, M., 2022. [online] Ilga.org. Disponible </w:t>
      </w:r>
      <w:proofErr w:type="spellStart"/>
      <w:r w:rsidRPr="001E2F11">
        <w:rPr>
          <w:rFonts w:ascii="Book Antiqua" w:eastAsia="Montserrat" w:hAnsi="Book Antiqua" w:cs="Montserrat"/>
          <w:lang w:val="en-US"/>
        </w:rPr>
        <w:t>en</w:t>
      </w:r>
      <w:proofErr w:type="spellEnd"/>
      <w:r w:rsidRPr="001E2F11">
        <w:rPr>
          <w:rFonts w:ascii="Book Antiqua" w:eastAsia="Montserrat" w:hAnsi="Book Antiqua" w:cs="Montserrat"/>
          <w:lang w:val="en-US"/>
        </w:rPr>
        <w:t>: &lt;https://ilga.org/downloads/ILGA_World_poniendole_limites_engano_estudio_juridico_mundial_terapia s_de_conversion.pdf&gt; [</w:t>
      </w:r>
      <w:proofErr w:type="spellStart"/>
      <w:r w:rsidRPr="001E2F11">
        <w:rPr>
          <w:rFonts w:ascii="Book Antiqua" w:eastAsia="Montserrat" w:hAnsi="Book Antiqua" w:cs="Montserrat"/>
          <w:lang w:val="en-US"/>
        </w:rPr>
        <w:t>Consultado</w:t>
      </w:r>
      <w:proofErr w:type="spellEnd"/>
      <w:r w:rsidRPr="001E2F11">
        <w:rPr>
          <w:rFonts w:ascii="Book Antiqua" w:eastAsia="Montserrat" w:hAnsi="Book Antiqua" w:cs="Montserrat"/>
          <w:lang w:val="en-US"/>
        </w:rPr>
        <w:t xml:space="preserve"> 1 May 2022].</w:t>
      </w:r>
    </w:p>
    <w:p w14:paraId="21A44D1A" w14:textId="77777777" w:rsidR="00240943" w:rsidRPr="002B5777" w:rsidRDefault="009263C6">
      <w:pPr>
        <w:spacing w:before="160" w:line="227" w:lineRule="auto"/>
        <w:ind w:left="140" w:right="-10"/>
        <w:jc w:val="both"/>
        <w:rPr>
          <w:rFonts w:ascii="Book Antiqua" w:eastAsia="Montserrat" w:hAnsi="Book Antiqua" w:cs="Montserrat"/>
          <w:lang w:val="en-US"/>
        </w:rPr>
      </w:pPr>
      <w:r w:rsidRPr="002B5777">
        <w:rPr>
          <w:rFonts w:ascii="Book Antiqua" w:eastAsia="Montserrat" w:hAnsi="Book Antiqua" w:cs="Montserrat"/>
          <w:lang w:val="en-US"/>
        </w:rPr>
        <w:t xml:space="preserve">Journal of Homosexuality, 2022. Parent-Initiated Sexual Orientation Change Efforts </w:t>
      </w:r>
      <w:proofErr w:type="gramStart"/>
      <w:r w:rsidRPr="002B5777">
        <w:rPr>
          <w:rFonts w:ascii="Book Antiqua" w:eastAsia="Montserrat" w:hAnsi="Book Antiqua" w:cs="Montserrat"/>
          <w:lang w:val="en-US"/>
        </w:rPr>
        <w:t>With</w:t>
      </w:r>
      <w:proofErr w:type="gramEnd"/>
      <w:r w:rsidRPr="002B5777">
        <w:rPr>
          <w:rFonts w:ascii="Book Antiqua" w:eastAsia="Montserrat" w:hAnsi="Book Antiqua" w:cs="Montserrat"/>
          <w:lang w:val="en-US"/>
        </w:rPr>
        <w:t xml:space="preserve"> LGBT Adolescents: Implications for Young Adult Mental Health and Adjustment. [online] Taylor &amp; Francis. Available at: &lt;</w:t>
      </w:r>
      <w:hyperlink r:id="rId19">
        <w:r w:rsidRPr="002B5777">
          <w:rPr>
            <w:rFonts w:ascii="Book Antiqua" w:eastAsia="Montserrat" w:hAnsi="Book Antiqua" w:cs="Montserrat"/>
            <w:color w:val="1155CC"/>
            <w:u w:val="single"/>
            <w:lang w:val="en-US"/>
          </w:rPr>
          <w:t>https://www.tandfonline.com/doi/abs/10.1080/00918369.2018.1538407?journalCode=wjhm20</w:t>
        </w:r>
      </w:hyperlink>
      <w:r w:rsidRPr="002B5777">
        <w:rPr>
          <w:rFonts w:ascii="Book Antiqua" w:eastAsia="Montserrat" w:hAnsi="Book Antiqua" w:cs="Montserrat"/>
          <w:lang w:val="en-US"/>
        </w:rPr>
        <w:t>&gt;</w:t>
      </w:r>
    </w:p>
    <w:p w14:paraId="372E93B8" w14:textId="77777777" w:rsidR="00240943" w:rsidRPr="009263C6" w:rsidRDefault="009263C6">
      <w:pPr>
        <w:spacing w:line="276" w:lineRule="auto"/>
        <w:ind w:left="140" w:right="-10"/>
        <w:jc w:val="both"/>
        <w:rPr>
          <w:rFonts w:ascii="Book Antiqua" w:eastAsia="Montserrat" w:hAnsi="Book Antiqua" w:cs="Montserrat"/>
        </w:rPr>
      </w:pPr>
      <w:r w:rsidRPr="009263C6">
        <w:rPr>
          <w:rFonts w:ascii="Book Antiqua" w:eastAsia="Montserrat" w:hAnsi="Book Antiqua" w:cs="Montserrat"/>
        </w:rPr>
        <w:t>[</w:t>
      </w:r>
      <w:proofErr w:type="spellStart"/>
      <w:r w:rsidRPr="009263C6">
        <w:rPr>
          <w:rFonts w:ascii="Book Antiqua" w:eastAsia="Montserrat" w:hAnsi="Book Antiqua" w:cs="Montserrat"/>
        </w:rPr>
        <w:t>Accessed</w:t>
      </w:r>
      <w:proofErr w:type="spellEnd"/>
      <w:r w:rsidRPr="009263C6">
        <w:rPr>
          <w:rFonts w:ascii="Book Antiqua" w:eastAsia="Montserrat" w:hAnsi="Book Antiqua" w:cs="Montserrat"/>
        </w:rPr>
        <w:t xml:space="preserve"> 9 May 2022].</w:t>
      </w:r>
    </w:p>
    <w:p w14:paraId="10E5D94E"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Ley 12 de 1991, “Por medio de la cual se aprueba la convención sobre los derechos del niño adoptada por la Asamblea General de las Naciones Unidas el 20 de noviembre de 1989”, enero 22 de 1991</w:t>
      </w:r>
    </w:p>
    <w:p w14:paraId="5CCE488C" w14:textId="77777777" w:rsidR="00240943" w:rsidRPr="009263C6" w:rsidRDefault="009263C6">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Liberarte, 2022. Terapias de conversión no son éticas ni científicas | LIBERARTE. [online] LIBERARTE. Disponible en: &lt;https://liberarte.co/blog/orientaciones-sexuales-diversas/terapias-de-conversion/&gt; [consultado 5 May 2022].</w:t>
      </w:r>
    </w:p>
    <w:p w14:paraId="70C1FA13" w14:textId="77777777" w:rsidR="00240943" w:rsidRPr="002B5777" w:rsidRDefault="009263C6">
      <w:pPr>
        <w:spacing w:before="160" w:line="227" w:lineRule="auto"/>
        <w:ind w:left="140" w:right="-10"/>
        <w:jc w:val="both"/>
        <w:rPr>
          <w:rFonts w:ascii="Book Antiqua" w:eastAsia="Montserrat" w:hAnsi="Book Antiqua" w:cs="Montserrat"/>
          <w:lang w:val="en-US"/>
        </w:rPr>
      </w:pPr>
      <w:r w:rsidRPr="002B5777">
        <w:rPr>
          <w:rFonts w:ascii="Book Antiqua" w:eastAsia="Montserrat" w:hAnsi="Book Antiqua" w:cs="Montserrat"/>
          <w:lang w:val="en-US"/>
        </w:rPr>
        <w:t xml:space="preserve">Mitchell, C., 2022. OPS/OMS | OPS </w:t>
      </w:r>
      <w:proofErr w:type="spellStart"/>
      <w:r w:rsidRPr="002B5777">
        <w:rPr>
          <w:rFonts w:ascii="Book Antiqua" w:eastAsia="Montserrat" w:hAnsi="Book Antiqua" w:cs="Montserrat"/>
          <w:lang w:val="en-US"/>
        </w:rPr>
        <w:t>advierte</w:t>
      </w:r>
      <w:proofErr w:type="spellEnd"/>
      <w:r w:rsidRPr="002B5777">
        <w:rPr>
          <w:rFonts w:ascii="Book Antiqua" w:eastAsia="Montserrat" w:hAnsi="Book Antiqua" w:cs="Montserrat"/>
          <w:lang w:val="en-US"/>
        </w:rPr>
        <w:t xml:space="preserve"> que. [online] Pan American Health Organization / World Health Organization. Disponible </w:t>
      </w:r>
      <w:proofErr w:type="spellStart"/>
      <w:r w:rsidRPr="002B5777">
        <w:rPr>
          <w:rFonts w:ascii="Book Antiqua" w:eastAsia="Montserrat" w:hAnsi="Book Antiqua" w:cs="Montserrat"/>
          <w:lang w:val="en-US"/>
        </w:rPr>
        <w:t>en</w:t>
      </w:r>
      <w:proofErr w:type="spellEnd"/>
      <w:r w:rsidRPr="002B5777">
        <w:rPr>
          <w:rFonts w:ascii="Book Antiqua" w:eastAsia="Montserrat" w:hAnsi="Book Antiqua" w:cs="Montserrat"/>
          <w:lang w:val="en-US"/>
        </w:rPr>
        <w:t>: &lt;https://www3.paho.org/hq/index.php?option=com_content&amp;view=article&amp;id=6803:2012-therapies-chan ge-sexual-orientation-lack-medical-justification-threaten-health&amp;Itemid=1926&amp;lang=es&gt; [</w:t>
      </w:r>
      <w:proofErr w:type="spellStart"/>
      <w:r w:rsidRPr="002B5777">
        <w:rPr>
          <w:rFonts w:ascii="Book Antiqua" w:eastAsia="Montserrat" w:hAnsi="Book Antiqua" w:cs="Montserrat"/>
          <w:lang w:val="en-US"/>
        </w:rPr>
        <w:t>Consultado</w:t>
      </w:r>
      <w:proofErr w:type="spellEnd"/>
      <w:r w:rsidRPr="002B5777">
        <w:rPr>
          <w:rFonts w:ascii="Book Antiqua" w:eastAsia="Montserrat" w:hAnsi="Book Antiqua" w:cs="Montserrat"/>
          <w:lang w:val="en-US"/>
        </w:rPr>
        <w:t xml:space="preserve"> 9 May 2022].</w:t>
      </w:r>
    </w:p>
    <w:p w14:paraId="5CA39539"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Ministerio de Salud Pública, “Acuerdo Ministerial 767”, 11 de mayo de 2012. Quito, Ecuador.</w:t>
      </w:r>
    </w:p>
    <w:p w14:paraId="0AA0A252"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Noticias RCN, 2022. [online] Disponible en: &lt;</w:t>
      </w:r>
      <w:hyperlink r:id="rId20">
        <w:r w:rsidRPr="009263C6">
          <w:rPr>
            <w:rFonts w:ascii="Book Antiqua" w:eastAsia="Montserrat" w:hAnsi="Book Antiqua" w:cs="Montserrat"/>
            <w:color w:val="1155CC"/>
            <w:u w:val="single"/>
          </w:rPr>
          <w:t>https://www.noticiasrcn.com/tendencias/colombiana-sometida-a-terapias-de-conversion-gay-416612</w:t>
        </w:r>
      </w:hyperlink>
      <w:r w:rsidRPr="009263C6">
        <w:rPr>
          <w:rFonts w:ascii="Book Antiqua" w:eastAsia="Montserrat" w:hAnsi="Book Antiqua" w:cs="Montserrat"/>
        </w:rPr>
        <w:t>&gt; [consultado 6 May 2022].</w:t>
      </w:r>
    </w:p>
    <w:p w14:paraId="4F7FEBDF"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lastRenderedPageBreak/>
        <w:t>OEA, 2022. CIDH saluda la enmienda del Código Penal que prohíbe los intentos de modificar la orientación sexual, identidad y expresión de género en Canadá. [online] Oas.org. Disponible en &lt;</w:t>
      </w:r>
      <w:hyperlink r:id="rId21">
        <w:r w:rsidRPr="009263C6">
          <w:rPr>
            <w:rFonts w:ascii="Book Antiqua" w:eastAsia="Montserrat" w:hAnsi="Book Antiqua" w:cs="Montserrat"/>
            <w:color w:val="1155CC"/>
            <w:u w:val="single"/>
          </w:rPr>
          <w:t>https://www.oas.org/pt/CIDH/jsForm/?File=/es/cidh/prensa/comunicados/2021/341.asp</w:t>
        </w:r>
      </w:hyperlink>
      <w:r w:rsidRPr="009263C6">
        <w:rPr>
          <w:rFonts w:ascii="Book Antiqua" w:eastAsia="Montserrat" w:hAnsi="Book Antiqua" w:cs="Montserrat"/>
        </w:rPr>
        <w:t>&gt; [Consultado 1 May 2022].</w:t>
      </w:r>
    </w:p>
    <w:p w14:paraId="798899CF"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Naciones Unidas, C., 2022. Acabar con las "terapias de conversión", la lucha de un experto en derechos humanos. [online] Noticias ONU. Disponible en: &lt;</w:t>
      </w:r>
      <w:hyperlink r:id="rId22">
        <w:r w:rsidRPr="009263C6">
          <w:rPr>
            <w:rFonts w:ascii="Book Antiqua" w:eastAsia="Montserrat" w:hAnsi="Book Antiqua" w:cs="Montserrat"/>
            <w:color w:val="1155CC"/>
            <w:u w:val="single"/>
          </w:rPr>
          <w:t>https://news.un.org/es/story/2022/02/1504082</w:t>
        </w:r>
      </w:hyperlink>
      <w:r w:rsidRPr="009263C6">
        <w:rPr>
          <w:rFonts w:ascii="Book Antiqua" w:eastAsia="Montserrat" w:hAnsi="Book Antiqua" w:cs="Montserrat"/>
        </w:rPr>
        <w:t>&gt; [Consultado 5 May 2022].</w:t>
      </w:r>
    </w:p>
    <w:p w14:paraId="08818533"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Mundial de la Salud, 2022. Género y salud. [online] Who.int. Disponible en: &lt;https://www.who.int/es/news-room/fact-sheets/detail/gender#:~:text=Definiciones,personas%20con%2 0identidades%20no%20binarias.&gt; [Consultado 8 May 2022].</w:t>
      </w:r>
    </w:p>
    <w:p w14:paraId="6BDFB7B0"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Mundial Salud, 2022. Salud sexual. [online] Who.int. Disponible en: &lt;</w:t>
      </w:r>
      <w:hyperlink r:id="rId23" w:anchor="tab=tab_1">
        <w:r w:rsidRPr="009263C6">
          <w:rPr>
            <w:rFonts w:ascii="Book Antiqua" w:eastAsia="Montserrat" w:hAnsi="Book Antiqua" w:cs="Montserrat"/>
            <w:color w:val="1155CC"/>
            <w:u w:val="single"/>
          </w:rPr>
          <w:t>https://www.who.int/es/health-topics/sexual-health#tab=tab_1</w:t>
        </w:r>
      </w:hyperlink>
      <w:r w:rsidRPr="009263C6">
        <w:rPr>
          <w:rFonts w:ascii="Book Antiqua" w:eastAsia="Montserrat" w:hAnsi="Book Antiqua" w:cs="Montserrat"/>
        </w:rPr>
        <w:t>&gt; [Consultado 4 May 2022].</w:t>
      </w:r>
    </w:p>
    <w:p w14:paraId="0096C3B1" w14:textId="77777777" w:rsidR="00240943" w:rsidRPr="002B5777" w:rsidRDefault="009263C6">
      <w:pPr>
        <w:spacing w:before="160" w:line="276" w:lineRule="auto"/>
        <w:ind w:left="140"/>
        <w:jc w:val="both"/>
        <w:rPr>
          <w:rFonts w:ascii="Book Antiqua" w:eastAsia="Montserrat" w:hAnsi="Book Antiqua" w:cs="Montserrat"/>
          <w:lang w:val="en-US"/>
        </w:rPr>
      </w:pPr>
      <w:proofErr w:type="spellStart"/>
      <w:r w:rsidRPr="002B5777">
        <w:rPr>
          <w:rFonts w:ascii="Book Antiqua" w:eastAsia="Montserrat" w:hAnsi="Book Antiqua" w:cs="Montserrat"/>
          <w:lang w:val="en-US"/>
        </w:rPr>
        <w:t>OutRigt</w:t>
      </w:r>
      <w:proofErr w:type="spellEnd"/>
      <w:r w:rsidRPr="002B5777">
        <w:rPr>
          <w:rFonts w:ascii="Book Antiqua" w:eastAsia="Montserrat" w:hAnsi="Book Antiqua" w:cs="Montserrat"/>
          <w:lang w:val="en-US"/>
        </w:rPr>
        <w:t xml:space="preserve">, 2022. The Global Reach of So-Called Conversion Therapy. [online] </w:t>
      </w:r>
      <w:proofErr w:type="spellStart"/>
      <w:r w:rsidRPr="002B5777">
        <w:rPr>
          <w:rFonts w:ascii="Book Antiqua" w:eastAsia="Montserrat" w:hAnsi="Book Antiqua" w:cs="Montserrat"/>
          <w:lang w:val="en-US"/>
        </w:rPr>
        <w:t>OutRight</w:t>
      </w:r>
      <w:proofErr w:type="spellEnd"/>
      <w:r w:rsidRPr="002B5777">
        <w:rPr>
          <w:rFonts w:ascii="Book Antiqua" w:eastAsia="Montserrat" w:hAnsi="Book Antiqua" w:cs="Montserrat"/>
          <w:lang w:val="en-US"/>
        </w:rPr>
        <w:t xml:space="preserve"> Action International. Available at: &lt;</w:t>
      </w:r>
      <w:hyperlink r:id="rId24">
        <w:r w:rsidRPr="002B5777">
          <w:rPr>
            <w:rFonts w:ascii="Book Antiqua" w:eastAsia="Montserrat" w:hAnsi="Book Antiqua" w:cs="Montserrat"/>
            <w:color w:val="1155CC"/>
            <w:u w:val="single"/>
            <w:lang w:val="en-US"/>
          </w:rPr>
          <w:t>https://outrightinternational.org/reports/global-reach-so-called-conversion-therapy</w:t>
        </w:r>
      </w:hyperlink>
      <w:r w:rsidRPr="002B5777">
        <w:rPr>
          <w:rFonts w:ascii="Book Antiqua" w:eastAsia="Montserrat" w:hAnsi="Book Antiqua" w:cs="Montserrat"/>
          <w:lang w:val="en-US"/>
        </w:rPr>
        <w:t>&gt; [Accessed 9 May 2022].</w:t>
      </w:r>
    </w:p>
    <w:p w14:paraId="32DE0E3B"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Parlamento de Malta, “Ley No. LV, Ley de afirmación de orientación sexual, identidad de género y expresión de género”, 9 de diciembre de 2016.</w:t>
      </w:r>
    </w:p>
    <w:p w14:paraId="0BD4B85E"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Parlamento de Canadá, “Ley de reforma del código penal, terapia de conversión” 8 de diciembre de 2021.</w:t>
      </w:r>
    </w:p>
    <w:p w14:paraId="7AB19F56"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Profamilia, 2022. ¿Qué son las identidades de género? - Profamilia. [online] Profamilia. Disponible en: &lt;</w:t>
      </w:r>
      <w:hyperlink r:id="rId25">
        <w:r w:rsidRPr="009263C6">
          <w:rPr>
            <w:rFonts w:ascii="Book Antiqua" w:eastAsia="Montserrat" w:hAnsi="Book Antiqua" w:cs="Montserrat"/>
            <w:color w:val="1155CC"/>
            <w:u w:val="single"/>
          </w:rPr>
          <w:t>https://profamilia.org.co/aprende/diversidad-sexual/identidades-de-genero/</w:t>
        </w:r>
      </w:hyperlink>
      <w:r w:rsidRPr="009263C6">
        <w:rPr>
          <w:rFonts w:ascii="Book Antiqua" w:eastAsia="Montserrat" w:hAnsi="Book Antiqua" w:cs="Montserrat"/>
        </w:rPr>
        <w:t>&gt; [Consultado 3 May 2022].</w:t>
      </w:r>
    </w:p>
    <w:p w14:paraId="0B3A9CBF"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 xml:space="preserve">RCN radio, 2022. Terapias de conversión y las prácticas que vulneran derechos de personas LGBTQ. [online] RCN Radio. Disponible en: &lt;https://www.rcnradio.com/recomendado-del-editor/testimonios-sobre-terapias-de-conversion-y-las-pra </w:t>
      </w:r>
      <w:proofErr w:type="spellStart"/>
      <w:r w:rsidRPr="009263C6">
        <w:rPr>
          <w:rFonts w:ascii="Book Antiqua" w:eastAsia="Montserrat" w:hAnsi="Book Antiqua" w:cs="Montserrat"/>
        </w:rPr>
        <w:t>cticas</w:t>
      </w:r>
      <w:proofErr w:type="spellEnd"/>
      <w:r w:rsidRPr="009263C6">
        <w:rPr>
          <w:rFonts w:ascii="Book Antiqua" w:eastAsia="Montserrat" w:hAnsi="Book Antiqua" w:cs="Montserrat"/>
        </w:rPr>
        <w:t>-que-vulneran&gt; [consultado 5 May 2022].</w:t>
      </w:r>
    </w:p>
    <w:p w14:paraId="629BF5DF"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Revista Semana, 2022. [online Disponible en&lt;https://www.semana.com/nacion/articulo/la-casa-del-horror-la-ips-donde-</w:t>
      </w:r>
      <w:r w:rsidRPr="009263C6">
        <w:rPr>
          <w:rFonts w:ascii="Book Antiqua" w:eastAsia="Montserrat" w:hAnsi="Book Antiqua" w:cs="Montserrat"/>
        </w:rPr>
        <w:lastRenderedPageBreak/>
        <w:t xml:space="preserve">torturaban-jovenes-drogad </w:t>
      </w:r>
      <w:proofErr w:type="spellStart"/>
      <w:r w:rsidRPr="009263C6">
        <w:rPr>
          <w:rFonts w:ascii="Book Antiqua" w:eastAsia="Montserrat" w:hAnsi="Book Antiqua" w:cs="Montserrat"/>
        </w:rPr>
        <w:t>ictos</w:t>
      </w:r>
      <w:proofErr w:type="spellEnd"/>
      <w:r w:rsidRPr="009263C6">
        <w:rPr>
          <w:rFonts w:ascii="Book Antiqua" w:eastAsia="Montserrat" w:hAnsi="Book Antiqua" w:cs="Montserrat"/>
        </w:rPr>
        <w:t>-obesos-y-homosexuales/202201/&gt; [consultado 1 May 2022].</w:t>
      </w:r>
    </w:p>
    <w:p w14:paraId="1434457B" w14:textId="77777777" w:rsidR="00240943" w:rsidRPr="009263C6" w:rsidRDefault="009263C6">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Tiempo, C., 2022. La IPS que funcionaba como una secta en el barrio Normandía. [online] El Tiempo. Disponible en: &lt;https://www.eltiempo.com/bogota/detalles-ineditos-de-la-ips-resurgir-a-la-vida-que-torturaba-a-pacient es-654442&gt; [Consultado 9 May 2022].</w:t>
      </w:r>
    </w:p>
    <w:p w14:paraId="345A2E84" w14:textId="77777777" w:rsidR="00240943" w:rsidRPr="009263C6" w:rsidRDefault="009263C6">
      <w:pPr>
        <w:spacing w:before="160" w:line="276" w:lineRule="auto"/>
        <w:ind w:left="140"/>
        <w:jc w:val="both"/>
        <w:rPr>
          <w:rFonts w:ascii="Book Antiqua" w:eastAsia="Montserrat" w:hAnsi="Book Antiqua" w:cs="Montserrat"/>
        </w:rPr>
      </w:pPr>
      <w:r w:rsidRPr="002B5777">
        <w:rPr>
          <w:rFonts w:ascii="Book Antiqua" w:eastAsia="Montserrat" w:hAnsi="Book Antiqua" w:cs="Montserrat"/>
          <w:lang w:val="en-US"/>
        </w:rPr>
        <w:t xml:space="preserve">UNFE, 2022. UN Free &amp; Equal | DEFINITIONS. </w:t>
      </w:r>
      <w:r w:rsidRPr="009263C6">
        <w:rPr>
          <w:rFonts w:ascii="Book Antiqua" w:eastAsia="Montserrat" w:hAnsi="Book Antiqua" w:cs="Montserrat"/>
        </w:rPr>
        <w:t xml:space="preserve">[online] UN Free &amp; </w:t>
      </w:r>
      <w:proofErr w:type="spellStart"/>
      <w:r w:rsidRPr="009263C6">
        <w:rPr>
          <w:rFonts w:ascii="Book Antiqua" w:eastAsia="Montserrat" w:hAnsi="Book Antiqua" w:cs="Montserrat"/>
        </w:rPr>
        <w:t>Equal</w:t>
      </w:r>
      <w:proofErr w:type="spellEnd"/>
      <w:r w:rsidRPr="009263C6">
        <w:rPr>
          <w:rFonts w:ascii="Book Antiqua" w:eastAsia="Montserrat" w:hAnsi="Book Antiqua" w:cs="Montserrat"/>
        </w:rPr>
        <w:t xml:space="preserve"> Disponible en: &lt;</w:t>
      </w:r>
      <w:hyperlink r:id="rId26">
        <w:r w:rsidRPr="009263C6">
          <w:rPr>
            <w:rFonts w:ascii="Book Antiqua" w:eastAsia="Montserrat" w:hAnsi="Book Antiqua" w:cs="Montserrat"/>
            <w:color w:val="1155CC"/>
            <w:u w:val="single"/>
          </w:rPr>
          <w:t>https://www.unfe.org/es/definitions/</w:t>
        </w:r>
      </w:hyperlink>
      <w:r w:rsidRPr="009263C6">
        <w:rPr>
          <w:rFonts w:ascii="Book Antiqua" w:eastAsia="Montserrat" w:hAnsi="Book Antiqua" w:cs="Montserrat"/>
        </w:rPr>
        <w:t>&gt; [Consultado 8 May 2022].</w:t>
      </w:r>
    </w:p>
    <w:p w14:paraId="02B74597" w14:textId="77777777" w:rsidR="00240943" w:rsidRPr="002B5777" w:rsidRDefault="009263C6">
      <w:pPr>
        <w:spacing w:before="160" w:line="276" w:lineRule="auto"/>
        <w:ind w:left="140"/>
        <w:jc w:val="both"/>
        <w:rPr>
          <w:rFonts w:ascii="Book Antiqua" w:eastAsia="Montserrat" w:hAnsi="Book Antiqua" w:cs="Montserrat"/>
          <w:lang w:val="en-US"/>
        </w:rPr>
      </w:pPr>
      <w:r w:rsidRPr="002B5777">
        <w:rPr>
          <w:rFonts w:ascii="Book Antiqua" w:eastAsia="Montserrat" w:hAnsi="Book Antiqua" w:cs="Montserrat"/>
          <w:lang w:val="en-US"/>
        </w:rPr>
        <w:t xml:space="preserve">United Nations, 2022. [online] Disponible </w:t>
      </w:r>
      <w:proofErr w:type="spellStart"/>
      <w:r w:rsidRPr="002B5777">
        <w:rPr>
          <w:rFonts w:ascii="Book Antiqua" w:eastAsia="Montserrat" w:hAnsi="Book Antiqua" w:cs="Montserrat"/>
          <w:lang w:val="en-US"/>
        </w:rPr>
        <w:t>en</w:t>
      </w:r>
      <w:proofErr w:type="spellEnd"/>
      <w:r w:rsidRPr="002B5777">
        <w:rPr>
          <w:rFonts w:ascii="Book Antiqua" w:eastAsia="Montserrat" w:hAnsi="Book Antiqua" w:cs="Montserrat"/>
          <w:lang w:val="en-US"/>
        </w:rPr>
        <w:t>: &lt;</w:t>
      </w:r>
      <w:hyperlink r:id="rId27">
        <w:r w:rsidRPr="002B5777">
          <w:rPr>
            <w:rFonts w:ascii="Book Antiqua" w:eastAsia="Montserrat" w:hAnsi="Book Antiqua" w:cs="Montserrat"/>
            <w:color w:val="1155CC"/>
            <w:u w:val="single"/>
            <w:lang w:val="en-US"/>
          </w:rPr>
          <w:t>https://www.ohchr.org/sites/default/files/Documents/Issues/Discrimination/A.HRC.19.41_English.pdf</w:t>
        </w:r>
      </w:hyperlink>
      <w:r w:rsidRPr="002B5777">
        <w:rPr>
          <w:rFonts w:ascii="Book Antiqua" w:eastAsia="Montserrat" w:hAnsi="Book Antiqua" w:cs="Montserrat"/>
          <w:lang w:val="en-US"/>
        </w:rPr>
        <w:t>&gt; [</w:t>
      </w:r>
      <w:proofErr w:type="spellStart"/>
      <w:r w:rsidRPr="002B5777">
        <w:rPr>
          <w:rFonts w:ascii="Book Antiqua" w:eastAsia="Montserrat" w:hAnsi="Book Antiqua" w:cs="Montserrat"/>
          <w:lang w:val="en-US"/>
        </w:rPr>
        <w:t>Consultado</w:t>
      </w:r>
      <w:proofErr w:type="spellEnd"/>
      <w:r w:rsidRPr="002B5777">
        <w:rPr>
          <w:rFonts w:ascii="Book Antiqua" w:eastAsia="Montserrat" w:hAnsi="Book Antiqua" w:cs="Montserrat"/>
          <w:lang w:val="en-US"/>
        </w:rPr>
        <w:t xml:space="preserve"> 1 May 2022].</w:t>
      </w:r>
    </w:p>
    <w:p w14:paraId="4BF557D8" w14:textId="77777777" w:rsidR="00240943"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Volcánicas, 2022. Inconvertibles: La lucha en contra de las mal llamadas “terapias de conversión”, una tortura para las personas LGTBIQ+ - Volcánicas. [online] Volcánicas. Disponible en: &lt;https://volcanicas.com/inconvertibles-la-lucha-en-contra-de-las-mal-llamadas-terapias-de-conversion una-tortura-para-las-personas-</w:t>
      </w:r>
      <w:proofErr w:type="spellStart"/>
      <w:r w:rsidRPr="009263C6">
        <w:rPr>
          <w:rFonts w:ascii="Book Antiqua" w:eastAsia="Montserrat" w:hAnsi="Book Antiqua" w:cs="Montserrat"/>
        </w:rPr>
        <w:t>lgtbiq</w:t>
      </w:r>
      <w:proofErr w:type="spellEnd"/>
      <w:r w:rsidRPr="009263C6">
        <w:rPr>
          <w:rFonts w:ascii="Book Antiqua" w:eastAsia="Montserrat" w:hAnsi="Book Antiqua" w:cs="Montserrat"/>
        </w:rPr>
        <w:t>/&gt; [Consultado 1 May 2022].</w:t>
      </w:r>
    </w:p>
    <w:p w14:paraId="1E37D6D6" w14:textId="77777777" w:rsidR="00240943" w:rsidRPr="009263C6" w:rsidRDefault="00240943">
      <w:pPr>
        <w:spacing w:before="240" w:line="276" w:lineRule="auto"/>
        <w:jc w:val="both"/>
        <w:rPr>
          <w:rFonts w:ascii="Book Antiqua" w:eastAsia="Montserrat" w:hAnsi="Book Antiqua" w:cs="Montserrat"/>
        </w:rPr>
      </w:pPr>
    </w:p>
    <w:p w14:paraId="5F39804B" w14:textId="77777777" w:rsidR="00240943" w:rsidRPr="009263C6" w:rsidRDefault="00240943">
      <w:pPr>
        <w:spacing w:before="240" w:line="276" w:lineRule="auto"/>
        <w:jc w:val="both"/>
        <w:rPr>
          <w:rFonts w:ascii="Book Antiqua" w:eastAsia="Montserrat" w:hAnsi="Book Antiqua" w:cs="Montserrat"/>
        </w:rPr>
      </w:pPr>
    </w:p>
    <w:p w14:paraId="3BFBB20F" w14:textId="77777777" w:rsidR="00240943" w:rsidRPr="009263C6" w:rsidRDefault="00240943">
      <w:pPr>
        <w:spacing w:before="240" w:line="276" w:lineRule="auto"/>
        <w:jc w:val="both"/>
        <w:rPr>
          <w:rFonts w:ascii="Book Antiqua" w:eastAsia="Montserrat" w:hAnsi="Book Antiqua" w:cs="Montserrat"/>
        </w:rPr>
      </w:pPr>
    </w:p>
    <w:p w14:paraId="41EACA1B" w14:textId="77777777" w:rsidR="00240943" w:rsidRPr="009263C6" w:rsidRDefault="00240943">
      <w:pPr>
        <w:spacing w:before="240" w:line="276" w:lineRule="auto"/>
        <w:jc w:val="both"/>
        <w:rPr>
          <w:rFonts w:ascii="Book Antiqua" w:eastAsia="Montserrat" w:hAnsi="Book Antiqua" w:cs="Montserrat"/>
        </w:rPr>
      </w:pPr>
    </w:p>
    <w:p w14:paraId="675853C9" w14:textId="77777777" w:rsidR="00240943" w:rsidRPr="009263C6" w:rsidRDefault="00240943">
      <w:pPr>
        <w:spacing w:before="240" w:line="276" w:lineRule="auto"/>
        <w:jc w:val="both"/>
        <w:rPr>
          <w:rFonts w:ascii="Book Antiqua" w:eastAsia="Montserrat" w:hAnsi="Book Antiqua" w:cs="Montserrat"/>
        </w:rPr>
      </w:pPr>
    </w:p>
    <w:p w14:paraId="42932807" w14:textId="77777777" w:rsidR="00240943" w:rsidRPr="009263C6" w:rsidRDefault="00240943">
      <w:pPr>
        <w:spacing w:before="240" w:line="276" w:lineRule="auto"/>
        <w:jc w:val="both"/>
        <w:rPr>
          <w:rFonts w:ascii="Book Antiqua" w:eastAsia="Montserrat" w:hAnsi="Book Antiqua" w:cs="Montserrat"/>
        </w:rPr>
      </w:pPr>
    </w:p>
    <w:p w14:paraId="22735E80" w14:textId="77777777" w:rsidR="009263C6" w:rsidRPr="009263C6" w:rsidRDefault="009263C6">
      <w:pPr>
        <w:spacing w:before="240" w:line="276" w:lineRule="auto"/>
        <w:jc w:val="center"/>
        <w:rPr>
          <w:rFonts w:ascii="Book Antiqua" w:eastAsia="Montserrat" w:hAnsi="Book Antiqua" w:cs="Montserrat"/>
          <w:b/>
        </w:rPr>
      </w:pPr>
    </w:p>
    <w:p w14:paraId="3EFD12B1" w14:textId="77777777" w:rsidR="009263C6" w:rsidRPr="009263C6" w:rsidRDefault="009263C6">
      <w:pPr>
        <w:spacing w:before="240" w:line="276" w:lineRule="auto"/>
        <w:jc w:val="center"/>
        <w:rPr>
          <w:rFonts w:ascii="Book Antiqua" w:eastAsia="Montserrat" w:hAnsi="Book Antiqua" w:cs="Montserrat"/>
          <w:b/>
        </w:rPr>
      </w:pPr>
    </w:p>
    <w:p w14:paraId="0DC2E100" w14:textId="77777777" w:rsidR="009263C6" w:rsidRPr="009263C6" w:rsidRDefault="009263C6">
      <w:pPr>
        <w:spacing w:before="240" w:line="276" w:lineRule="auto"/>
        <w:jc w:val="center"/>
        <w:rPr>
          <w:rFonts w:ascii="Book Antiqua" w:eastAsia="Montserrat" w:hAnsi="Book Antiqua" w:cs="Montserrat"/>
          <w:b/>
        </w:rPr>
      </w:pPr>
    </w:p>
    <w:p w14:paraId="083E8888" w14:textId="77777777" w:rsidR="009263C6" w:rsidRPr="009263C6" w:rsidRDefault="009263C6">
      <w:pPr>
        <w:spacing w:before="240" w:line="276" w:lineRule="auto"/>
        <w:jc w:val="center"/>
        <w:rPr>
          <w:rFonts w:ascii="Book Antiqua" w:eastAsia="Montserrat" w:hAnsi="Book Antiqua" w:cs="Montserrat"/>
          <w:b/>
        </w:rPr>
      </w:pPr>
    </w:p>
    <w:p w14:paraId="6208807A" w14:textId="77777777" w:rsidR="009263C6" w:rsidRPr="009263C6" w:rsidRDefault="009263C6">
      <w:pPr>
        <w:spacing w:before="240" w:line="276" w:lineRule="auto"/>
        <w:jc w:val="center"/>
        <w:rPr>
          <w:rFonts w:ascii="Book Antiqua" w:eastAsia="Montserrat" w:hAnsi="Book Antiqua" w:cs="Montserrat"/>
          <w:b/>
        </w:rPr>
      </w:pPr>
    </w:p>
    <w:p w14:paraId="531916B0" w14:textId="77777777" w:rsidR="00B11853" w:rsidRPr="009263C6" w:rsidRDefault="00B11853" w:rsidP="0024524E">
      <w:pPr>
        <w:spacing w:before="240" w:line="276" w:lineRule="auto"/>
        <w:rPr>
          <w:rFonts w:ascii="Book Antiqua" w:eastAsia="Montserrat" w:hAnsi="Book Antiqua" w:cs="Montserrat"/>
          <w:b/>
        </w:rPr>
      </w:pPr>
    </w:p>
    <w:p w14:paraId="2F42DE53" w14:textId="77777777" w:rsidR="00A3233E" w:rsidRPr="005C6C2B" w:rsidRDefault="00A3233E" w:rsidP="00A3233E">
      <w:pPr>
        <w:shd w:val="clear" w:color="auto" w:fill="FFFFFF"/>
        <w:spacing w:line="276" w:lineRule="auto"/>
        <w:jc w:val="center"/>
        <w:rPr>
          <w:rFonts w:ascii="Book Antiqua" w:hAnsi="Book Antiqua"/>
          <w:b/>
        </w:rPr>
      </w:pPr>
      <w:r w:rsidRPr="005C6C2B">
        <w:rPr>
          <w:rFonts w:ascii="Book Antiqua" w:hAnsi="Book Antiqua"/>
          <w:b/>
        </w:rPr>
        <w:t xml:space="preserve">“POR MEDIO DE LA CUAL SE ESTABLECEN MEDIDAS PARA PREVENIR Y SANCIONAR COMPORTAMIENTOS Y ACTOS DISCRIMINATORIOS, POR MOTIVO DE ORIENTACIÓN SEXUAL, </w:t>
      </w:r>
      <w:r w:rsidRPr="005C6C2B">
        <w:rPr>
          <w:rFonts w:ascii="Book Antiqua" w:eastAsia="Montserrat" w:hAnsi="Book Antiqua" w:cs="Montserrat"/>
          <w:b/>
          <w:highlight w:val="white"/>
        </w:rPr>
        <w:t>IDENTIDAD Y EXPRESIÓN</w:t>
      </w:r>
      <w:r w:rsidRPr="005C6C2B">
        <w:rPr>
          <w:rFonts w:ascii="Book Antiqua" w:eastAsia="Montserrat" w:hAnsi="Book Antiqua" w:cs="Montserrat"/>
          <w:b/>
        </w:rPr>
        <w:t xml:space="preserve"> </w:t>
      </w:r>
      <w:r w:rsidRPr="005C6C2B">
        <w:rPr>
          <w:rFonts w:ascii="Book Antiqua" w:eastAsia="Montserrat" w:hAnsi="Book Antiqua" w:cs="Montserrat"/>
          <w:b/>
          <w:highlight w:val="white"/>
        </w:rPr>
        <w:t>DE GÉNERO DIVERSA</w:t>
      </w:r>
      <w:r w:rsidRPr="005C6C2B">
        <w:rPr>
          <w:rFonts w:ascii="Book Antiqua" w:eastAsia="Montserrat" w:hAnsi="Book Antiqua" w:cs="Montserrat"/>
          <w:b/>
        </w:rPr>
        <w:t>S Y SE DICTAN OTRAS DISPOSICIONES</w:t>
      </w:r>
      <w:r w:rsidRPr="005C6C2B">
        <w:rPr>
          <w:rFonts w:ascii="Book Antiqua" w:eastAsia="Montserrat" w:hAnsi="Book Antiqua" w:cs="Montserrat"/>
          <w:b/>
          <w:highlight w:val="white"/>
        </w:rPr>
        <w:t>”</w:t>
      </w:r>
    </w:p>
    <w:p w14:paraId="3357EC65" w14:textId="77777777" w:rsidR="00A3233E" w:rsidRPr="005C6C2B" w:rsidRDefault="00A3233E" w:rsidP="00A3233E">
      <w:pPr>
        <w:rPr>
          <w:rFonts w:ascii="Book Antiqua" w:hAnsi="Book Antiqua"/>
        </w:rPr>
      </w:pPr>
    </w:p>
    <w:p w14:paraId="4F14BB27" w14:textId="77777777" w:rsidR="00A3233E" w:rsidRPr="005C6C2B" w:rsidRDefault="00A3233E" w:rsidP="00A3233E">
      <w:pPr>
        <w:spacing w:line="276" w:lineRule="auto"/>
        <w:jc w:val="center"/>
        <w:rPr>
          <w:rFonts w:ascii="Book Antiqua" w:eastAsia="Arial Narrow" w:hAnsi="Book Antiqua" w:cs="Arial Narrow"/>
          <w:b/>
        </w:rPr>
      </w:pPr>
      <w:r w:rsidRPr="005C6C2B">
        <w:rPr>
          <w:rFonts w:ascii="Book Antiqua" w:eastAsia="Arial Narrow" w:hAnsi="Book Antiqua" w:cs="Arial Narrow"/>
          <w:b/>
        </w:rPr>
        <w:t>EL CONGRESO DE COLOMBIA</w:t>
      </w:r>
    </w:p>
    <w:p w14:paraId="695CA68D" w14:textId="77777777" w:rsidR="00A3233E" w:rsidRPr="005C6C2B" w:rsidRDefault="00A3233E" w:rsidP="00A3233E">
      <w:pPr>
        <w:spacing w:line="276" w:lineRule="auto"/>
        <w:jc w:val="center"/>
        <w:rPr>
          <w:rFonts w:ascii="Book Antiqua" w:eastAsia="Arial Narrow" w:hAnsi="Book Antiqua" w:cs="Arial Narrow"/>
          <w:b/>
        </w:rPr>
      </w:pPr>
    </w:p>
    <w:p w14:paraId="226E51D5" w14:textId="77777777" w:rsidR="00A3233E" w:rsidRPr="005C6C2B" w:rsidRDefault="00A3233E" w:rsidP="00A3233E">
      <w:pPr>
        <w:spacing w:line="276" w:lineRule="auto"/>
        <w:jc w:val="center"/>
        <w:rPr>
          <w:rFonts w:ascii="Book Antiqua" w:eastAsia="Arial Narrow" w:hAnsi="Book Antiqua" w:cs="Arial Narrow"/>
          <w:b/>
        </w:rPr>
      </w:pPr>
      <w:r w:rsidRPr="005C6C2B">
        <w:rPr>
          <w:rFonts w:ascii="Book Antiqua" w:eastAsia="Arial Narrow" w:hAnsi="Book Antiqua" w:cs="Arial Narrow"/>
          <w:b/>
        </w:rPr>
        <w:t>DECRETA:</w:t>
      </w:r>
    </w:p>
    <w:p w14:paraId="7D460D5A" w14:textId="77777777" w:rsidR="00A3233E" w:rsidRPr="005C6C2B" w:rsidRDefault="00A3233E" w:rsidP="00A3233E">
      <w:pPr>
        <w:rPr>
          <w:rFonts w:ascii="Book Antiqua" w:hAnsi="Book Antiqua"/>
        </w:rPr>
      </w:pPr>
    </w:p>
    <w:p w14:paraId="037B1FA6"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b/>
        </w:rPr>
        <w:t>Artículo 1. Objeto.</w:t>
      </w:r>
      <w:r w:rsidRPr="005C6C2B">
        <w:rPr>
          <w:rFonts w:ascii="Book Antiqua" w:eastAsia="Montserrat" w:hAnsi="Book Antiqua" w:cs="Montserrat"/>
        </w:rPr>
        <w:t xml:space="preserve"> La presente Ley tiene por objeto establecer </w:t>
      </w:r>
      <w:r w:rsidRPr="005C6C2B">
        <w:rPr>
          <w:rFonts w:ascii="Book Antiqua" w:eastAsia="Montserrat" w:hAnsi="Book Antiqua" w:cs="Montserrat"/>
          <w:color w:val="000000" w:themeColor="text1"/>
        </w:rPr>
        <w:t>medidas para prevenir y sancionar comportamientos y actos discriminatorios por motivo de orientación sexual, identidad y expresión de género diversa</w:t>
      </w:r>
      <w:r w:rsidRPr="005C6C2B">
        <w:rPr>
          <w:rFonts w:ascii="Book Antiqua" w:eastAsia="Montserrat" w:hAnsi="Book Antiqua" w:cs="Montserrat"/>
        </w:rPr>
        <w:t>.</w:t>
      </w:r>
    </w:p>
    <w:p w14:paraId="2579D0CA" w14:textId="77777777" w:rsidR="00A3233E" w:rsidRPr="005C6C2B" w:rsidRDefault="00A3233E" w:rsidP="00A3233E">
      <w:pPr>
        <w:rPr>
          <w:rFonts w:ascii="Book Antiqua" w:hAnsi="Book Antiqua"/>
        </w:rPr>
      </w:pPr>
    </w:p>
    <w:p w14:paraId="4D4B92AC" w14:textId="77777777" w:rsidR="00A3233E" w:rsidRPr="005C6C2B" w:rsidRDefault="00A3233E" w:rsidP="00A3233E">
      <w:pPr>
        <w:spacing w:before="260" w:line="276" w:lineRule="auto"/>
        <w:jc w:val="both"/>
        <w:rPr>
          <w:rFonts w:ascii="Book Antiqua" w:eastAsia="Montserrat" w:hAnsi="Book Antiqua"/>
        </w:rPr>
      </w:pPr>
      <w:r w:rsidRPr="005C6C2B">
        <w:rPr>
          <w:rFonts w:ascii="Book Antiqua" w:eastAsia="Montserrat" w:hAnsi="Book Antiqua" w:cs="Montserrat"/>
          <w:b/>
        </w:rPr>
        <w:t xml:space="preserve">Artículo 2. Definiciones. </w:t>
      </w:r>
      <w:r w:rsidRPr="005C6C2B">
        <w:rPr>
          <w:rFonts w:ascii="Book Antiqua" w:eastAsia="Montserrat" w:hAnsi="Book Antiqua"/>
        </w:rPr>
        <w:t>Para los efectos de la presente Ley se establecen las siguientes definiciones:</w:t>
      </w:r>
    </w:p>
    <w:p w14:paraId="6746C0A6" w14:textId="77777777" w:rsidR="00A3233E" w:rsidRPr="005C6C2B" w:rsidRDefault="00A3233E" w:rsidP="00A3233E">
      <w:pPr>
        <w:rPr>
          <w:rFonts w:ascii="Book Antiqua" w:hAnsi="Book Antiqua"/>
        </w:rPr>
      </w:pPr>
    </w:p>
    <w:p w14:paraId="20599D4A" w14:textId="77777777" w:rsidR="00A3233E" w:rsidRPr="005C6C2B" w:rsidRDefault="00A3233E" w:rsidP="00A3233E">
      <w:pPr>
        <w:spacing w:before="280" w:line="276" w:lineRule="auto"/>
        <w:jc w:val="both"/>
        <w:rPr>
          <w:rFonts w:ascii="Book Antiqua" w:eastAsia="Montserrat" w:hAnsi="Book Antiqua" w:cs="Montserrat"/>
        </w:rPr>
      </w:pPr>
      <w:r w:rsidRPr="005C6C2B">
        <w:rPr>
          <w:rFonts w:ascii="Book Antiqua" w:eastAsia="Montserrat" w:hAnsi="Book Antiqua" w:cs="Montserrat"/>
          <w:b/>
        </w:rPr>
        <w:t xml:space="preserve">Expresión de género: </w:t>
      </w:r>
      <w:r w:rsidRPr="005C6C2B">
        <w:rPr>
          <w:rFonts w:ascii="Book Antiqua" w:eastAsia="Montserrat" w:hAnsi="Book Antiqua" w:cs="Montserrat"/>
        </w:rPr>
        <w:t>Manifestación externa de las características de identidad de género asumidas.</w:t>
      </w:r>
    </w:p>
    <w:p w14:paraId="28F3D276" w14:textId="77777777" w:rsidR="00A3233E" w:rsidRPr="005C6C2B" w:rsidRDefault="00A3233E" w:rsidP="00A3233E">
      <w:pPr>
        <w:spacing w:before="280" w:line="276" w:lineRule="auto"/>
        <w:jc w:val="both"/>
        <w:rPr>
          <w:rFonts w:ascii="Book Antiqua" w:eastAsia="Montserrat" w:hAnsi="Book Antiqua" w:cs="Montserrat"/>
        </w:rPr>
      </w:pPr>
      <w:r w:rsidRPr="005C6C2B">
        <w:rPr>
          <w:rFonts w:ascii="Book Antiqua" w:eastAsia="Montserrat" w:hAnsi="Book Antiqua" w:cs="Montserrat"/>
          <w:b/>
        </w:rPr>
        <w:t>Género:</w:t>
      </w:r>
      <w:r w:rsidRPr="005C6C2B">
        <w:rPr>
          <w:rFonts w:ascii="Book Antiqua" w:eastAsia="Montserrat" w:hAnsi="Book Antiqua" w:cs="Montserrat"/>
        </w:rPr>
        <w:t xml:space="preserve"> Construcción social, cultural y psicológica que determina el concepto de la identidad y los comportamientos.</w:t>
      </w:r>
    </w:p>
    <w:p w14:paraId="2CDDC3A6" w14:textId="77777777" w:rsidR="00A3233E" w:rsidRPr="005C6C2B" w:rsidRDefault="00A3233E" w:rsidP="00A3233E">
      <w:pPr>
        <w:spacing w:before="280" w:line="276" w:lineRule="auto"/>
        <w:jc w:val="both"/>
        <w:rPr>
          <w:rFonts w:ascii="Book Antiqua" w:eastAsia="Montserrat" w:hAnsi="Book Antiqua"/>
          <w:b/>
          <w:bCs/>
          <w:u w:val="single"/>
        </w:rPr>
      </w:pPr>
      <w:r w:rsidRPr="005C6C2B">
        <w:rPr>
          <w:rFonts w:ascii="Book Antiqua" w:eastAsia="Montserrat" w:hAnsi="Book Antiqua" w:cs="Montserrat"/>
          <w:b/>
        </w:rPr>
        <w:t>Identidad de género:</w:t>
      </w:r>
      <w:r w:rsidRPr="005C6C2B">
        <w:rPr>
          <w:rFonts w:ascii="Book Antiqua" w:eastAsia="Montserrat" w:hAnsi="Book Antiqua" w:cs="Montserrat"/>
        </w:rPr>
        <w:t xml:space="preserve"> </w:t>
      </w:r>
      <w:r w:rsidRPr="005C6C2B">
        <w:rPr>
          <w:rFonts w:ascii="Book Antiqua" w:eastAsia="Montserrat" w:hAnsi="Book Antiqua"/>
        </w:rPr>
        <w:t xml:space="preserve">autopercepción y manifestación personal del propio género. Es la identificación y el reconocimiento propio independientemente del sexo </w:t>
      </w:r>
      <w:r w:rsidRPr="005C6C2B">
        <w:rPr>
          <w:rFonts w:ascii="Book Antiqua" w:eastAsia="Montserrat" w:hAnsi="Book Antiqua"/>
          <w:b/>
          <w:bCs/>
          <w:u w:val="single"/>
        </w:rPr>
        <w:t>biológico.</w:t>
      </w:r>
    </w:p>
    <w:p w14:paraId="52A7756B" w14:textId="77777777" w:rsidR="00A3233E" w:rsidRPr="005C6C2B" w:rsidRDefault="00A3233E" w:rsidP="00A3233E">
      <w:pPr>
        <w:spacing w:before="280" w:line="276" w:lineRule="auto"/>
        <w:jc w:val="both"/>
        <w:rPr>
          <w:rFonts w:ascii="Book Antiqua" w:eastAsia="Montserrat" w:hAnsi="Book Antiqua" w:cs="Montserrat"/>
        </w:rPr>
      </w:pPr>
      <w:r w:rsidRPr="005C6C2B">
        <w:rPr>
          <w:rFonts w:ascii="Book Antiqua" w:eastAsia="Montserrat" w:hAnsi="Book Antiqua" w:cs="Montserrat"/>
          <w:b/>
        </w:rPr>
        <w:t>Orientación sexual:</w:t>
      </w:r>
      <w:r w:rsidRPr="005C6C2B">
        <w:rPr>
          <w:rFonts w:ascii="Book Antiqua" w:eastAsia="Montserrat" w:hAnsi="Book Antiqua" w:cs="Montserrat"/>
        </w:rPr>
        <w:t xml:space="preserve"> Cualquier deseo o atracción romántica, emocional, afectiva o sexual de una persona a otra.</w:t>
      </w:r>
    </w:p>
    <w:p w14:paraId="7D5079F6" w14:textId="670793B2" w:rsidR="00A3233E" w:rsidRDefault="00A3233E" w:rsidP="00A3233E">
      <w:pPr>
        <w:spacing w:before="280" w:line="276" w:lineRule="auto"/>
        <w:jc w:val="both"/>
        <w:rPr>
          <w:rFonts w:ascii="Book Antiqua" w:eastAsia="Montserrat" w:hAnsi="Book Antiqua"/>
        </w:rPr>
      </w:pPr>
      <w:r w:rsidRPr="005C6C2B">
        <w:rPr>
          <w:rFonts w:ascii="Book Antiqua" w:eastAsia="Montserrat" w:hAnsi="Book Antiqua" w:cs="Montserrat"/>
          <w:b/>
        </w:rPr>
        <w:t>Sexo:</w:t>
      </w:r>
      <w:r w:rsidRPr="005C6C2B">
        <w:rPr>
          <w:rFonts w:ascii="Book Antiqua" w:eastAsia="Montserrat" w:hAnsi="Book Antiqua" w:cs="Montserrat"/>
        </w:rPr>
        <w:t xml:space="preserve"> Características anatómicas y biológicas que definen y diferencian a los seres humanos de acuerdo a sus órganos reproductores </w:t>
      </w:r>
      <w:r w:rsidRPr="005C6C2B">
        <w:rPr>
          <w:rFonts w:ascii="Book Antiqua" w:eastAsia="Montserrat" w:hAnsi="Book Antiqua"/>
          <w:b/>
          <w:bCs/>
        </w:rPr>
        <w:t xml:space="preserve">y </w:t>
      </w:r>
      <w:r w:rsidRPr="005C6C2B">
        <w:rPr>
          <w:rFonts w:ascii="Book Antiqua" w:eastAsia="Montserrat" w:hAnsi="Book Antiqua"/>
        </w:rPr>
        <w:t>sus características genéticas.</w:t>
      </w:r>
    </w:p>
    <w:p w14:paraId="28B9F8D2" w14:textId="77777777" w:rsidR="00580F2D" w:rsidRPr="005C6C2B" w:rsidRDefault="00580F2D" w:rsidP="00A3233E">
      <w:pPr>
        <w:spacing w:before="280" w:line="276" w:lineRule="auto"/>
        <w:jc w:val="both"/>
        <w:rPr>
          <w:rFonts w:ascii="Book Antiqua" w:eastAsia="Montserrat" w:hAnsi="Book Antiqua" w:cs="Montserrat"/>
        </w:rPr>
      </w:pPr>
    </w:p>
    <w:p w14:paraId="1363C862" w14:textId="77777777" w:rsidR="00A3233E" w:rsidRPr="005C6C2B" w:rsidRDefault="00A3233E" w:rsidP="00A3233E">
      <w:pPr>
        <w:rPr>
          <w:rFonts w:ascii="Book Antiqua" w:hAnsi="Book Antiqua"/>
        </w:rPr>
      </w:pPr>
    </w:p>
    <w:p w14:paraId="760B0E5F" w14:textId="77777777" w:rsidR="00A3233E" w:rsidRPr="005C6C2B" w:rsidRDefault="00A3233E" w:rsidP="00A3233E">
      <w:pPr>
        <w:spacing w:line="276" w:lineRule="auto"/>
        <w:jc w:val="center"/>
        <w:rPr>
          <w:rFonts w:ascii="Book Antiqua" w:eastAsia="Montserrat" w:hAnsi="Book Antiqua" w:cs="Montserrat"/>
          <w:b/>
        </w:rPr>
      </w:pPr>
      <w:r w:rsidRPr="005C6C2B">
        <w:rPr>
          <w:rFonts w:ascii="Book Antiqua" w:eastAsia="Montserrat" w:hAnsi="Book Antiqua" w:cs="Montserrat"/>
          <w:b/>
        </w:rPr>
        <w:t>TITULO II</w:t>
      </w:r>
    </w:p>
    <w:p w14:paraId="21334A40" w14:textId="77777777" w:rsidR="00A3233E" w:rsidRPr="005C6C2B" w:rsidRDefault="00A3233E" w:rsidP="00A3233E">
      <w:pPr>
        <w:spacing w:line="276" w:lineRule="auto"/>
        <w:jc w:val="center"/>
        <w:rPr>
          <w:rFonts w:ascii="Book Antiqua" w:eastAsia="Montserrat" w:hAnsi="Book Antiqua" w:cs="Montserrat"/>
          <w:b/>
        </w:rPr>
      </w:pPr>
      <w:r w:rsidRPr="005C6C2B">
        <w:rPr>
          <w:rFonts w:ascii="Book Antiqua" w:eastAsia="Montserrat" w:hAnsi="Book Antiqua" w:cs="Montserrat"/>
          <w:b/>
        </w:rPr>
        <w:lastRenderedPageBreak/>
        <w:t xml:space="preserve">MEDIDAS PARA LA NO DISCRIMINACIÓN POR MOTIVOS DE ORIENTACIÓN SEXUAL, IDENTIDAD Y EXPRESIÓN DE GÉNERO DIVERSA EN LAS REDES DE SALUD MENTAL Y OTRAS </w:t>
      </w:r>
    </w:p>
    <w:p w14:paraId="47B436EA" w14:textId="77777777" w:rsidR="00A3233E" w:rsidRPr="005C6C2B" w:rsidRDefault="00A3233E" w:rsidP="00A3233E">
      <w:pPr>
        <w:rPr>
          <w:rFonts w:ascii="Book Antiqua" w:hAnsi="Book Antiqua"/>
        </w:rPr>
      </w:pPr>
    </w:p>
    <w:p w14:paraId="67AB9BA7" w14:textId="77777777" w:rsidR="00A3233E" w:rsidRPr="005C6C2B" w:rsidRDefault="00A3233E" w:rsidP="00A3233E">
      <w:pPr>
        <w:widowControl w:val="0"/>
        <w:spacing w:before="280"/>
        <w:jc w:val="both"/>
        <w:rPr>
          <w:rFonts w:ascii="Book Antiqua" w:eastAsia="Montserrat" w:hAnsi="Book Antiqua" w:cs="Montserrat"/>
          <w:bCs/>
        </w:rPr>
      </w:pPr>
      <w:r w:rsidRPr="005C6C2B">
        <w:rPr>
          <w:rFonts w:ascii="Book Antiqua" w:eastAsia="Montserrat" w:hAnsi="Book Antiqua" w:cs="Montserrat"/>
          <w:b/>
        </w:rPr>
        <w:t>Artículo 3</w:t>
      </w:r>
      <w:r w:rsidRPr="005C6C2B">
        <w:rPr>
          <w:rFonts w:ascii="Book Antiqua" w:eastAsia="Montserrat" w:hAnsi="Book Antiqua" w:cs="Montserrat"/>
          <w:b/>
          <w:u w:val="single"/>
        </w:rPr>
        <w:t>.</w:t>
      </w:r>
      <w:r w:rsidRPr="005C6C2B">
        <w:rPr>
          <w:rFonts w:ascii="Book Antiqua" w:eastAsia="Montserrat" w:hAnsi="Book Antiqua" w:cs="Montserrat"/>
        </w:rPr>
        <w:t xml:space="preserve"> </w:t>
      </w:r>
      <w:r w:rsidRPr="005C6C2B">
        <w:rPr>
          <w:rFonts w:ascii="Book Antiqua" w:eastAsia="Montserrat" w:hAnsi="Book Antiqua" w:cs="Montserrat"/>
          <w:b/>
        </w:rPr>
        <w:t>Prohibición de comportamientos y actos en contra de la orientación sexual e identidad y expresión de género de una persona:</w:t>
      </w:r>
      <w:r w:rsidRPr="005C6C2B">
        <w:rPr>
          <w:rFonts w:ascii="Book Antiqua" w:eastAsia="Montserrat" w:hAnsi="Book Antiqua" w:cs="Montserrat"/>
          <w:bCs/>
        </w:rPr>
        <w:t xml:space="preserve">  Quedan prohibidos en todo el territorio nacional los </w:t>
      </w:r>
      <w:r w:rsidRPr="005C6C2B">
        <w:rPr>
          <w:rFonts w:ascii="Book Antiqua" w:eastAsia="Montserrat" w:hAnsi="Book Antiqua" w:cs="Montserrat"/>
          <w:bCs/>
          <w:color w:val="000000" w:themeColor="text1"/>
        </w:rPr>
        <w:t xml:space="preserve">comportamientos y actos discriminatorios </w:t>
      </w:r>
      <w:r w:rsidRPr="005C6C2B">
        <w:rPr>
          <w:rFonts w:ascii="Book Antiqua" w:eastAsia="Montserrat" w:hAnsi="Book Antiqua" w:cs="Montserrat"/>
          <w:bCs/>
        </w:rPr>
        <w:t xml:space="preserve">por motivo de su orientación sexual, identidad de género y expresión de género diversa. </w:t>
      </w:r>
    </w:p>
    <w:p w14:paraId="3D7F3E0B" w14:textId="77777777" w:rsidR="00A3233E" w:rsidRPr="005C6C2B" w:rsidRDefault="00A3233E" w:rsidP="00A3233E">
      <w:pPr>
        <w:widowControl w:val="0"/>
        <w:spacing w:before="280"/>
        <w:jc w:val="both"/>
        <w:rPr>
          <w:rFonts w:ascii="Book Antiqua" w:eastAsia="Montserrat" w:hAnsi="Book Antiqua" w:cs="Montserrat"/>
          <w:bCs/>
        </w:rPr>
      </w:pPr>
      <w:r w:rsidRPr="005C6C2B">
        <w:rPr>
          <w:rFonts w:ascii="Book Antiqua" w:eastAsia="Montserrat" w:hAnsi="Book Antiqua" w:cs="Montserrat"/>
          <w:bCs/>
        </w:rPr>
        <w:t>La realización y el fomento de estos comportamientos y actos, constituye una forma de discriminación contra la población LGBTIQ+.</w:t>
      </w:r>
    </w:p>
    <w:p w14:paraId="557C06CF" w14:textId="77777777" w:rsidR="00A3233E" w:rsidRPr="005C6C2B" w:rsidRDefault="00A3233E" w:rsidP="00A3233E">
      <w:pPr>
        <w:spacing w:before="280" w:line="276" w:lineRule="auto"/>
        <w:jc w:val="both"/>
        <w:rPr>
          <w:rFonts w:ascii="Book Antiqua" w:eastAsia="Montserrat" w:hAnsi="Book Antiqua" w:cs="Montserrat"/>
          <w:bCs/>
        </w:rPr>
      </w:pPr>
      <w:r w:rsidRPr="005C6C2B">
        <w:rPr>
          <w:rFonts w:ascii="Book Antiqua" w:eastAsia="Montserrat" w:hAnsi="Book Antiqua" w:cs="Montserrat"/>
          <w:bCs/>
        </w:rPr>
        <w:t>No se consideran comportamientos y actos de discriminación, la atención médica, psicológica o acompañamiento religioso.</w:t>
      </w:r>
    </w:p>
    <w:p w14:paraId="121E12BC" w14:textId="77777777" w:rsidR="00A3233E" w:rsidRPr="005C6C2B" w:rsidRDefault="00A3233E" w:rsidP="00A3233E">
      <w:pPr>
        <w:spacing w:before="280" w:line="276" w:lineRule="auto"/>
        <w:jc w:val="both"/>
        <w:rPr>
          <w:rFonts w:ascii="Book Antiqua" w:eastAsia="Montserrat" w:hAnsi="Book Antiqua" w:cs="Montserrat"/>
          <w:bCs/>
        </w:rPr>
      </w:pPr>
    </w:p>
    <w:p w14:paraId="26C1807A" w14:textId="77777777" w:rsidR="00A3233E" w:rsidRPr="005C6C2B" w:rsidRDefault="00A3233E" w:rsidP="00A3233E">
      <w:pPr>
        <w:spacing w:line="276" w:lineRule="auto"/>
        <w:jc w:val="both"/>
        <w:rPr>
          <w:rFonts w:ascii="Book Antiqua" w:eastAsia="Montserrat" w:hAnsi="Book Antiqua" w:cs="Montserrat"/>
          <w:bCs/>
        </w:rPr>
      </w:pPr>
      <w:r w:rsidRPr="005C6C2B">
        <w:rPr>
          <w:rFonts w:ascii="Book Antiqua" w:eastAsia="Montserrat" w:hAnsi="Book Antiqua" w:cs="Montserrat"/>
          <w:bCs/>
        </w:rPr>
        <w:t xml:space="preserve">Parágrafo. Esta disposición no vulnera la autonomía de los profesionales en salud, por tanto, se tendrá en cuenta lo señalado en la Clasificación Internacional de Enfermedades y demás estándares internacionales. </w:t>
      </w:r>
    </w:p>
    <w:p w14:paraId="686A9B6A" w14:textId="77777777" w:rsidR="00A3233E" w:rsidRPr="005C6C2B" w:rsidRDefault="00A3233E" w:rsidP="00A3233E">
      <w:pPr>
        <w:rPr>
          <w:rFonts w:ascii="Book Antiqua" w:hAnsi="Book Antiqua"/>
        </w:rPr>
      </w:pPr>
    </w:p>
    <w:p w14:paraId="5CD91C34"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b/>
        </w:rPr>
        <w:t>Artículo 4.</w:t>
      </w:r>
      <w:r w:rsidRPr="005C6C2B">
        <w:rPr>
          <w:rFonts w:ascii="Book Antiqua" w:eastAsia="Montserrat" w:hAnsi="Book Antiqua" w:cs="Montserrat"/>
        </w:rPr>
        <w:t xml:space="preserve"> Adiciónese los numerales 17, 18 y 19 al artículo 6 de la Ley 1616 de 2013. El artículo 6 de la Ley 1616 de 2013 quedará así:</w:t>
      </w:r>
    </w:p>
    <w:p w14:paraId="101BE9E9"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rPr>
        <w:t xml:space="preserve"> </w:t>
      </w:r>
    </w:p>
    <w:p w14:paraId="19E93C28"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b/>
        </w:rPr>
        <w:t>ARTÍCULO 6o. DERECHOS DE LAS PERSONAS.</w:t>
      </w:r>
      <w:r w:rsidRPr="005C6C2B">
        <w:rPr>
          <w:rFonts w:ascii="Book Antiqua" w:eastAsia="Montserrat" w:hAnsi="Book Antiqua" w:cs="Montserrat"/>
        </w:rPr>
        <w:t xml:space="preserve">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23B579F7"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0414AB63"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 Derecho a recibir atención integral e integrada y humanizada por el equipo humano y los servicios especializados en salud mental.</w:t>
      </w:r>
    </w:p>
    <w:p w14:paraId="27FFA05A"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14B756B1"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2. Derecho a recibir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w:t>
      </w:r>
      <w:r w:rsidRPr="005C6C2B">
        <w:rPr>
          <w:rFonts w:ascii="Book Antiqua" w:eastAsia="Montserrat" w:hAnsi="Book Antiqua" w:cs="Montserrat"/>
        </w:rPr>
        <w:lastRenderedPageBreak/>
        <w:t>causantes de su deterioro y de las circunstancias relacionadas con su seguridad social.</w:t>
      </w:r>
    </w:p>
    <w:p w14:paraId="58858E67"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16B4F7E9"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3. Derecho a recibir la atención especializada e interdisciplinaria y los tratamientos con la mejor evidencia científica de acuerdo con los avances científicos en salud mental.</w:t>
      </w:r>
    </w:p>
    <w:p w14:paraId="37976E1A"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4767A7B9"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4. Derecho a que las intervenciones sean las menos restrictivas de las libertades individuales de acuerdo a la ley vigente.</w:t>
      </w:r>
    </w:p>
    <w:p w14:paraId="6E9A3A99"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2DC6E9FB"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5. Derecho a tener un proceso psicoterapéutico, con los tiempos y sesiones necesarias para asegurar un trato digno para obtener resultados en términos de cambio, bienestar y calidad de vida.</w:t>
      </w:r>
    </w:p>
    <w:p w14:paraId="430B1953"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1BD76883"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6. Derecho a recibir psicoeducación a nivel individual y familiar sobre su trastorno mental y las formas de autocuidado.</w:t>
      </w:r>
    </w:p>
    <w:p w14:paraId="31D11786"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3D80306B"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7. Derecho a recibir incapacidad laboral, en los términos y condiciones dispuestas por el profesional de la salud tratante, garantizando la recuperación en la salud de la persona.</w:t>
      </w:r>
    </w:p>
    <w:p w14:paraId="79CE504F"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7AEBE5ED"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8. Derecho a ejercer sus derechos civiles y en caso de incapacidad que su incapacidad para ejercer estos derechos sea determinada por un juez de conformidad con la Ley 1306 de 2009 y demás legislación vigente.</w:t>
      </w:r>
    </w:p>
    <w:p w14:paraId="46E09F6C"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3250C27C"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9. Derecho a no ser discriminado o estigmatizado, por su condición de persona sujeto de atención en salud mental.</w:t>
      </w:r>
    </w:p>
    <w:p w14:paraId="5F41D720"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7BE6DCC9"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10. Derecho a recibir o rechazar ayuda espiritual o religiosa de acuerdo con sus creencias.</w:t>
      </w:r>
    </w:p>
    <w:p w14:paraId="62B0F604"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39DADFFB"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11. Derecho a acceder y mantener el vínculo con el sistema educativo y el empleo, y no ser excluido por causa de su trastorno mental.</w:t>
      </w:r>
    </w:p>
    <w:p w14:paraId="1CCF6293"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5B055254"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12. Derecho a recibir el medicamento que requiera siempre con fines terapéuticos o diagnósticos.</w:t>
      </w:r>
    </w:p>
    <w:p w14:paraId="763451CE"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50333E40"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lastRenderedPageBreak/>
        <w:t>13. Derecho a exigir que sea tenido en cuenta el consentimiento informado para recibir el tratamiento.</w:t>
      </w:r>
    </w:p>
    <w:p w14:paraId="58E8052D"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581B66B7"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14. Derecho a no ser sometido a ensayos clínicos ni tratamientos experimentales sin su consentimiento informado.</w:t>
      </w:r>
    </w:p>
    <w:p w14:paraId="2E404C61"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73BEED2B"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15. Derecho a la confidencialidad de la información relacionada con su proceso de atención y respetar la intimidad de otros pacientes.</w:t>
      </w:r>
    </w:p>
    <w:p w14:paraId="7E9D72D8"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794BBBC8"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16. Derecho al Reintegro a su familia y comunidad.</w:t>
      </w:r>
    </w:p>
    <w:p w14:paraId="696FD679"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0283D2AD"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17. Derecho a no ser sujeto de tratos crueles, inhumanos, degradantes</w:t>
      </w:r>
      <w:r w:rsidRPr="005C6C2B">
        <w:rPr>
          <w:rFonts w:ascii="Book Antiqua" w:eastAsia="Montserrat" w:hAnsi="Book Antiqua" w:cs="Montserrat"/>
          <w:b/>
          <w:bCs/>
          <w:u w:val="single"/>
        </w:rPr>
        <w:t xml:space="preserve"> </w:t>
      </w:r>
      <w:r w:rsidRPr="005C6C2B">
        <w:rPr>
          <w:rFonts w:ascii="Book Antiqua" w:eastAsia="Montserrat" w:hAnsi="Book Antiqua" w:cs="Montserrat"/>
        </w:rPr>
        <w:t xml:space="preserve">y con violencia por motivo de su orientación sexual, identidad o expresión de género. </w:t>
      </w:r>
    </w:p>
    <w:p w14:paraId="1635EDD9"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2DF25DC0"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18. Derecho a recibir información y acciones afirmativas relativas a la orientación sexual, identidad o expresión de género, que respeten la dignidad humana y demás derechos fundamentales. </w:t>
      </w:r>
    </w:p>
    <w:p w14:paraId="460356E8" w14:textId="77777777" w:rsidR="00A3233E" w:rsidRPr="005C6C2B" w:rsidRDefault="00A3233E" w:rsidP="00A3233E">
      <w:pPr>
        <w:spacing w:line="276" w:lineRule="auto"/>
        <w:ind w:left="720"/>
        <w:jc w:val="both"/>
        <w:rPr>
          <w:rFonts w:ascii="Book Antiqua" w:eastAsia="Montserrat" w:hAnsi="Book Antiqua" w:cs="Montserrat"/>
          <w:color w:val="FF0000"/>
        </w:rPr>
      </w:pPr>
      <w:r w:rsidRPr="005C6C2B">
        <w:rPr>
          <w:rFonts w:ascii="Book Antiqua" w:eastAsia="Montserrat" w:hAnsi="Book Antiqua" w:cs="Montserrat"/>
          <w:color w:val="FF0000"/>
        </w:rPr>
        <w:t xml:space="preserve"> </w:t>
      </w:r>
    </w:p>
    <w:p w14:paraId="0929D90D" w14:textId="77777777" w:rsidR="00A3233E" w:rsidRPr="005C6C2B" w:rsidRDefault="00A3233E" w:rsidP="00A3233E">
      <w:pPr>
        <w:spacing w:line="276" w:lineRule="auto"/>
        <w:ind w:left="720"/>
        <w:jc w:val="both"/>
        <w:rPr>
          <w:rFonts w:ascii="Book Antiqua" w:eastAsia="Montserrat" w:hAnsi="Book Antiqua" w:cs="Montserrat"/>
          <w:b/>
          <w:bCs/>
          <w:u w:val="single"/>
        </w:rPr>
      </w:pPr>
      <w:r w:rsidRPr="005C6C2B">
        <w:rPr>
          <w:rFonts w:ascii="Book Antiqua" w:eastAsia="Montserrat" w:hAnsi="Book Antiqua" w:cs="Montserrat"/>
        </w:rPr>
        <w:t>19. Derecho a no ser víctimas de ningún tipo de violencia como psicológica, económica, patrimonial, sexual, física e institucional por razones relacionadas con la orientación sexual, la identidad o la expresión de género.</w:t>
      </w:r>
      <w:r w:rsidRPr="005C6C2B">
        <w:rPr>
          <w:rFonts w:ascii="Book Antiqua" w:eastAsia="Montserrat" w:hAnsi="Book Antiqua" w:cs="Montserrat"/>
          <w:b/>
          <w:bCs/>
          <w:u w:val="single"/>
        </w:rPr>
        <w:t xml:space="preserve"> </w:t>
      </w:r>
    </w:p>
    <w:p w14:paraId="2578883D" w14:textId="77777777" w:rsidR="00A3233E" w:rsidRPr="005C6C2B" w:rsidRDefault="00A3233E" w:rsidP="00A3233E">
      <w:pPr>
        <w:spacing w:line="276" w:lineRule="auto"/>
        <w:jc w:val="both"/>
        <w:rPr>
          <w:rFonts w:ascii="Book Antiqua" w:eastAsia="Montserrat" w:hAnsi="Book Antiqua" w:cs="Montserrat"/>
          <w:highlight w:val="yellow"/>
          <w:u w:val="single"/>
        </w:rPr>
      </w:pPr>
      <w:r w:rsidRPr="005C6C2B">
        <w:rPr>
          <w:rFonts w:ascii="Book Antiqua" w:eastAsia="Montserrat" w:hAnsi="Book Antiqua" w:cs="Montserrat"/>
          <w:highlight w:val="yellow"/>
          <w:u w:val="single"/>
        </w:rPr>
        <w:t xml:space="preserve"> </w:t>
      </w:r>
    </w:p>
    <w:p w14:paraId="1C0F4EB3"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rPr>
        <w:t>Las instituciones prestadoras del servicio de salud deberán capacitar al personal a cargo de la atención, sobre los derechos señalados en el presente artículo. Y además deberá ajustarse a los términos señalados por la Corte Constitucional en la Sentencia T-760 de 2008 y demás jurisprudencia concordante.</w:t>
      </w:r>
    </w:p>
    <w:p w14:paraId="124AE7E5" w14:textId="77777777" w:rsidR="00A3233E" w:rsidRPr="005C6C2B" w:rsidRDefault="00A3233E" w:rsidP="00A3233E">
      <w:pPr>
        <w:rPr>
          <w:rFonts w:ascii="Book Antiqua" w:hAnsi="Book Antiqua"/>
        </w:rPr>
      </w:pPr>
    </w:p>
    <w:p w14:paraId="5EAEFEE0"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b/>
        </w:rPr>
        <w:t xml:space="preserve">Artículo 5. </w:t>
      </w:r>
      <w:r w:rsidRPr="005C6C2B">
        <w:rPr>
          <w:rFonts w:ascii="Book Antiqua" w:eastAsia="Montserrat" w:hAnsi="Book Antiqua" w:cs="Montserrat"/>
        </w:rPr>
        <w:t>Adiciónese el parágrafo 2 al artículo 13 de la Ley 1616 de 2013. El artículo 13 de la Ley 1616 de 2013 quedará así:</w:t>
      </w:r>
    </w:p>
    <w:p w14:paraId="7A74CA89" w14:textId="77777777" w:rsidR="00A3233E" w:rsidRPr="005C6C2B" w:rsidRDefault="00A3233E" w:rsidP="00A3233E">
      <w:pPr>
        <w:spacing w:line="276" w:lineRule="auto"/>
        <w:jc w:val="both"/>
        <w:rPr>
          <w:rFonts w:ascii="Book Antiqua" w:eastAsia="Montserrat" w:hAnsi="Book Antiqua" w:cs="Montserrat"/>
        </w:rPr>
      </w:pPr>
    </w:p>
    <w:p w14:paraId="6D8AF0F0"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064A1B1B"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63FE8E48"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 Atención Ambulatoria.</w:t>
      </w:r>
    </w:p>
    <w:p w14:paraId="37A55831"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lastRenderedPageBreak/>
        <w:t xml:space="preserve"> </w:t>
      </w:r>
    </w:p>
    <w:p w14:paraId="5D352930"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2. Atención Domiciliaria.</w:t>
      </w:r>
    </w:p>
    <w:p w14:paraId="5B7A0B06"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7405D74B"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3. Atención Prehospitalaria.</w:t>
      </w:r>
    </w:p>
    <w:p w14:paraId="1F214A97"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5B373D86"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4. Centro de Atención en Drogadicción y Servicios de Farmacodependencia.</w:t>
      </w:r>
    </w:p>
    <w:p w14:paraId="71402022"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441DAC1E"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5. Centro de Salud Mental Comunitario.</w:t>
      </w:r>
    </w:p>
    <w:p w14:paraId="4160C6CD"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38B78063"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6. Grupos de Apoyo de Pacientes y Familias.</w:t>
      </w:r>
    </w:p>
    <w:p w14:paraId="72C52E9A"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1199C595"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7. Hospital de Día para Adultos.</w:t>
      </w:r>
    </w:p>
    <w:p w14:paraId="533D8D84"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7B6AD71E"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8. Hospital de Día para Niñas, Niños y Adolescentes.</w:t>
      </w:r>
    </w:p>
    <w:p w14:paraId="4CCB95C1"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393CF0B2"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9. Rehabilitación Basada en Comunidad.</w:t>
      </w:r>
    </w:p>
    <w:p w14:paraId="71EA9F7F"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50F5CC3D"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10. Unidades de Salud Mental.</w:t>
      </w:r>
    </w:p>
    <w:p w14:paraId="00A918CE"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 xml:space="preserve"> </w:t>
      </w:r>
    </w:p>
    <w:p w14:paraId="722945BD" w14:textId="77777777" w:rsidR="00A3233E" w:rsidRPr="005C6C2B" w:rsidRDefault="00A3233E" w:rsidP="00A3233E">
      <w:pPr>
        <w:spacing w:line="276" w:lineRule="auto"/>
        <w:ind w:left="720"/>
        <w:jc w:val="both"/>
        <w:rPr>
          <w:rFonts w:ascii="Book Antiqua" w:eastAsia="Montserrat" w:hAnsi="Book Antiqua" w:cs="Montserrat"/>
        </w:rPr>
      </w:pPr>
      <w:r w:rsidRPr="005C6C2B">
        <w:rPr>
          <w:rFonts w:ascii="Book Antiqua" w:eastAsia="Montserrat" w:hAnsi="Book Antiqua" w:cs="Montserrat"/>
        </w:rPr>
        <w:t>11. Urgencia de Psiquiatría.</w:t>
      </w:r>
    </w:p>
    <w:p w14:paraId="346558A0" w14:textId="77777777" w:rsidR="00A3233E" w:rsidRPr="005C6C2B" w:rsidRDefault="00A3233E" w:rsidP="00A3233E">
      <w:pPr>
        <w:spacing w:line="276" w:lineRule="auto"/>
        <w:ind w:left="2760"/>
        <w:jc w:val="center"/>
        <w:rPr>
          <w:rFonts w:ascii="Book Antiqua" w:eastAsia="Montserrat" w:hAnsi="Book Antiqua" w:cs="Montserrat"/>
        </w:rPr>
      </w:pPr>
      <w:r w:rsidRPr="005C6C2B">
        <w:rPr>
          <w:rFonts w:ascii="Book Antiqua" w:eastAsia="Montserrat" w:hAnsi="Book Antiqua" w:cs="Montserrat"/>
        </w:rPr>
        <w:t xml:space="preserve"> </w:t>
      </w:r>
    </w:p>
    <w:p w14:paraId="2F05C5F9" w14:textId="77777777" w:rsidR="00A3233E" w:rsidRPr="005C6C2B" w:rsidRDefault="00A3233E" w:rsidP="00A3233E">
      <w:pPr>
        <w:spacing w:line="261" w:lineRule="auto"/>
        <w:ind w:left="760" w:right="480"/>
        <w:jc w:val="both"/>
        <w:rPr>
          <w:rFonts w:ascii="Book Antiqua" w:eastAsia="Montserrat" w:hAnsi="Book Antiqua" w:cs="Montserrat"/>
        </w:rPr>
      </w:pPr>
      <w:r w:rsidRPr="005C6C2B">
        <w:rPr>
          <w:rFonts w:ascii="Book Antiqua" w:eastAsia="Montserrat" w:hAnsi="Book Antiqua" w:cs="Montserrat"/>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0B889EC0" w14:textId="77777777" w:rsidR="00A3233E" w:rsidRPr="005C6C2B" w:rsidRDefault="00A3233E" w:rsidP="00A3233E">
      <w:pPr>
        <w:spacing w:line="261" w:lineRule="auto"/>
        <w:ind w:left="760" w:right="480"/>
        <w:jc w:val="both"/>
        <w:rPr>
          <w:rFonts w:ascii="Book Antiqua" w:eastAsia="Montserrat" w:hAnsi="Book Antiqua" w:cs="Montserrat"/>
        </w:rPr>
      </w:pPr>
    </w:p>
    <w:p w14:paraId="133EF58F" w14:textId="77777777" w:rsidR="00A3233E" w:rsidRPr="005C6C2B" w:rsidRDefault="00A3233E" w:rsidP="00A3233E">
      <w:pPr>
        <w:spacing w:line="261" w:lineRule="auto"/>
        <w:ind w:left="760" w:right="480"/>
        <w:jc w:val="both"/>
        <w:rPr>
          <w:rFonts w:ascii="Book Antiqua" w:eastAsia="Montserrat" w:hAnsi="Book Antiqua" w:cs="Montserrat"/>
          <w:b/>
          <w:bCs/>
          <w:u w:val="single"/>
        </w:rPr>
      </w:pPr>
      <w:r w:rsidRPr="005C6C2B">
        <w:rPr>
          <w:rFonts w:ascii="Book Antiqua" w:eastAsia="Montserrat" w:hAnsi="Book Antiqua" w:cs="Montserrat"/>
        </w:rPr>
        <w:t>PARÁGRAFO SEGUNDO. La red integral e integrada de prestación de servicios en salud mental y el Ministerio de Salud y Protección Social, no podrán incluir modalidades y servicios que constituyan comportamientos y actos de discriminación, por motivo de la orientación sexual, identidad y expresión de género de una persona.</w:t>
      </w:r>
    </w:p>
    <w:p w14:paraId="715F1F33" w14:textId="77777777" w:rsidR="00A3233E" w:rsidRPr="005C6C2B" w:rsidRDefault="00A3233E" w:rsidP="00A3233E">
      <w:pPr>
        <w:spacing w:line="261" w:lineRule="auto"/>
        <w:ind w:left="760" w:right="480"/>
        <w:jc w:val="both"/>
        <w:rPr>
          <w:rFonts w:ascii="Book Antiqua" w:eastAsia="Montserrat" w:hAnsi="Book Antiqua" w:cs="Montserrat"/>
          <w:b/>
          <w:bCs/>
          <w:u w:val="single"/>
        </w:rPr>
      </w:pPr>
    </w:p>
    <w:p w14:paraId="693CE6D4" w14:textId="77777777" w:rsidR="00A3233E" w:rsidRPr="005C6C2B" w:rsidRDefault="00A3233E" w:rsidP="00A3233E">
      <w:pPr>
        <w:spacing w:line="261" w:lineRule="auto"/>
        <w:ind w:left="760" w:right="480"/>
        <w:jc w:val="both"/>
        <w:rPr>
          <w:rFonts w:ascii="Book Antiqua" w:eastAsia="Montserrat" w:hAnsi="Book Antiqua" w:cs="Montserrat"/>
          <w:b/>
          <w:bCs/>
          <w:u w:val="single"/>
        </w:rPr>
      </w:pPr>
    </w:p>
    <w:p w14:paraId="6070443B"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b/>
        </w:rPr>
        <w:t>Artículo 6</w:t>
      </w:r>
      <w:r w:rsidRPr="005C6C2B">
        <w:rPr>
          <w:rFonts w:ascii="Book Antiqua" w:eastAsia="Montserrat" w:hAnsi="Book Antiqua" w:cs="Montserrat"/>
        </w:rPr>
        <w:t>. Adiciónese dos parágrafos al artículo 35 de la Ley 1616 de 2013.</w:t>
      </w:r>
    </w:p>
    <w:p w14:paraId="4DF676E1" w14:textId="77777777" w:rsidR="00A3233E" w:rsidRPr="005C6C2B" w:rsidRDefault="00A3233E" w:rsidP="00A3233E">
      <w:pPr>
        <w:spacing w:before="280" w:line="261" w:lineRule="auto"/>
        <w:ind w:left="740" w:right="480"/>
        <w:jc w:val="both"/>
        <w:rPr>
          <w:rFonts w:ascii="Book Antiqua" w:eastAsia="Montserrat" w:hAnsi="Book Antiqua" w:cs="Montserrat"/>
        </w:rPr>
      </w:pPr>
      <w:r w:rsidRPr="005C6C2B">
        <w:rPr>
          <w:rFonts w:ascii="Book Antiqua" w:eastAsia="Montserrat" w:hAnsi="Book Antiqua" w:cs="Montserrat"/>
          <w:b/>
        </w:rPr>
        <w:t>ARTÍCULO 35. SISTEMA DE VIGILANCIA EPIDEMIOLÓGICA.</w:t>
      </w:r>
      <w:r w:rsidRPr="005C6C2B">
        <w:rPr>
          <w:rFonts w:ascii="Book Antiqua" w:eastAsia="Montserrat" w:hAnsi="Book Antiqua" w:cs="Montserrat"/>
        </w:rPr>
        <w:t xml:space="preserve"> El Ministerio de Salud y Protección Social, las Direcciones Territoriales de </w:t>
      </w:r>
      <w:r w:rsidRPr="005C6C2B">
        <w:rPr>
          <w:rFonts w:ascii="Book Antiqua" w:eastAsia="Montserrat" w:hAnsi="Book Antiqua" w:cs="Montserrat"/>
        </w:rPr>
        <w:lastRenderedPageBreak/>
        <w:t>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5C6C2B">
        <w:rPr>
          <w:rFonts w:ascii="Book Antiqua" w:eastAsia="Montserrat" w:hAnsi="Book Antiqua" w:cs="Montserrat"/>
        </w:rPr>
        <w:t>Sivim</w:t>
      </w:r>
      <w:proofErr w:type="spellEnd"/>
      <w:r w:rsidRPr="005C6C2B">
        <w:rPr>
          <w:rFonts w:ascii="Book Antiqua" w:eastAsia="Montserrat" w:hAnsi="Book Antiqua" w:cs="Montserrat"/>
        </w:rPr>
        <w:t>), sistema de vigilancia epidemiológica en consumo de sustancias psicoactivas (Vespa), sistema de vigilancia de lesiones de causa externa (</w:t>
      </w:r>
      <w:proofErr w:type="spellStart"/>
      <w:r w:rsidRPr="005C6C2B">
        <w:rPr>
          <w:rFonts w:ascii="Book Antiqua" w:eastAsia="Montserrat" w:hAnsi="Book Antiqua" w:cs="Montserrat"/>
        </w:rPr>
        <w:t>Sisvelse</w:t>
      </w:r>
      <w:proofErr w:type="spellEnd"/>
      <w:r w:rsidRPr="005C6C2B">
        <w:rPr>
          <w:rFonts w:ascii="Book Antiqua" w:eastAsia="Montserrat" w:hAnsi="Book Antiqua" w:cs="Montserrat"/>
        </w:rPr>
        <w:t>), y el Registro Individual de la Prestación de Servicios de Salud.</w:t>
      </w:r>
    </w:p>
    <w:p w14:paraId="033B81B7" w14:textId="77777777" w:rsidR="00A3233E" w:rsidRPr="005C6C2B" w:rsidRDefault="00A3233E" w:rsidP="00A3233E">
      <w:pPr>
        <w:spacing w:before="280" w:line="261" w:lineRule="auto"/>
        <w:ind w:left="740" w:right="480"/>
        <w:jc w:val="both"/>
        <w:rPr>
          <w:rFonts w:ascii="Book Antiqua" w:eastAsia="Montserrat" w:hAnsi="Book Antiqua" w:cs="Montserrat"/>
        </w:rPr>
      </w:pPr>
      <w:r w:rsidRPr="005C6C2B">
        <w:rPr>
          <w:rFonts w:ascii="Book Antiqua" w:eastAsia="Montserrat" w:hAnsi="Book Antiqua" w:cs="Montserrat"/>
          <w:b/>
        </w:rPr>
        <w:t>PARÁGRAFO PRIMERO.</w:t>
      </w:r>
      <w:r w:rsidRPr="005C6C2B">
        <w:rPr>
          <w:rFonts w:ascii="Book Antiqua" w:eastAsia="Montserrat" w:hAnsi="Book Antiqua" w:cs="Montserrat"/>
        </w:rPr>
        <w:t xml:space="preserve"> Quedan excluidos de los eventos considerados como de interés en salud mental todos aquellos que tiendan a la patologización de las orientaciones sexuales y las identidades y expresiones de género diversas.</w:t>
      </w:r>
    </w:p>
    <w:p w14:paraId="1CEBF325" w14:textId="77777777" w:rsidR="00A3233E" w:rsidRPr="005C6C2B" w:rsidRDefault="00A3233E" w:rsidP="00A3233E">
      <w:pPr>
        <w:spacing w:before="280" w:line="261" w:lineRule="auto"/>
        <w:ind w:left="740" w:right="480"/>
        <w:jc w:val="both"/>
        <w:rPr>
          <w:rFonts w:ascii="Book Antiqua" w:eastAsia="Montserrat" w:hAnsi="Book Antiqua" w:cs="Montserrat"/>
        </w:rPr>
      </w:pPr>
      <w:r w:rsidRPr="005C6C2B">
        <w:rPr>
          <w:rFonts w:ascii="Book Antiqua" w:eastAsia="Montserrat" w:hAnsi="Book Antiqua" w:cs="Montserrat"/>
          <w:b/>
        </w:rPr>
        <w:t>PARÁGRAFO SEGUNDO.</w:t>
      </w:r>
      <w:r w:rsidRPr="005C6C2B">
        <w:rPr>
          <w:rFonts w:ascii="Book Antiqua" w:eastAsia="Montserrat" w:hAnsi="Book Antiqua" w:cs="Montserrat"/>
        </w:rPr>
        <w:t xml:space="preserve"> El Sistema de Vigilancia Epidemiológica deberá desarrollar un mecanismo de investigación y seguimiento en las redes integrales de salud mental para evitar la ocurrencia de comportamientos y actos de discriminación por motivo de su orientación sexual, identidad y expresión de género.</w:t>
      </w:r>
    </w:p>
    <w:p w14:paraId="22DB859F" w14:textId="77777777" w:rsidR="00A3233E" w:rsidRPr="005C6C2B" w:rsidRDefault="00A3233E" w:rsidP="00A3233E">
      <w:pPr>
        <w:rPr>
          <w:rFonts w:ascii="Book Antiqua" w:hAnsi="Book Antiqua"/>
        </w:rPr>
      </w:pPr>
    </w:p>
    <w:p w14:paraId="5AA1F190"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b/>
        </w:rPr>
        <w:t>Artículo 7</w:t>
      </w:r>
      <w:r w:rsidRPr="005C6C2B">
        <w:rPr>
          <w:rFonts w:ascii="Book Antiqua" w:eastAsia="Montserrat" w:hAnsi="Book Antiqua" w:cs="Montserrat"/>
        </w:rPr>
        <w:t xml:space="preserve">. Atención psicosocial diferenciada. Los miembros de la red integral de prestación de servicios en salud mental, así como las personas naturales o jurídicas, podrán ofrecer sus servicios a personas mayores de edad que voluntariamente manifieste estar en conflicto con su orientación, identidad o expresión de </w:t>
      </w:r>
      <w:proofErr w:type="gramStart"/>
      <w:r w:rsidRPr="005C6C2B">
        <w:rPr>
          <w:rFonts w:ascii="Book Antiqua" w:eastAsia="Montserrat" w:hAnsi="Book Antiqua" w:cs="Montserrat"/>
        </w:rPr>
        <w:t>género,  siempre</w:t>
      </w:r>
      <w:proofErr w:type="gramEnd"/>
      <w:r w:rsidRPr="005C6C2B">
        <w:rPr>
          <w:rFonts w:ascii="Book Antiqua" w:eastAsia="Montserrat" w:hAnsi="Book Antiqua" w:cs="Montserrat"/>
        </w:rPr>
        <w:t xml:space="preserve"> desde la perspectiva de la garantía de su dignidad humana  y demás derechos fundamentales. </w:t>
      </w:r>
    </w:p>
    <w:p w14:paraId="11BD021F" w14:textId="77777777" w:rsidR="00A3233E" w:rsidRPr="005C6C2B" w:rsidRDefault="00A3233E" w:rsidP="00A3233E">
      <w:pPr>
        <w:rPr>
          <w:rFonts w:ascii="Book Antiqua" w:hAnsi="Book Antiqua"/>
        </w:rPr>
      </w:pPr>
    </w:p>
    <w:p w14:paraId="1B072CD1" w14:textId="77777777" w:rsidR="00A3233E" w:rsidRPr="005C6C2B" w:rsidRDefault="00A3233E" w:rsidP="00A3233E">
      <w:pPr>
        <w:widowControl w:val="0"/>
        <w:spacing w:before="280"/>
        <w:jc w:val="both"/>
        <w:rPr>
          <w:rFonts w:ascii="Book Antiqua" w:eastAsia="Montserrat" w:hAnsi="Book Antiqua" w:cs="Montserrat"/>
        </w:rPr>
      </w:pPr>
      <w:r w:rsidRPr="005C6C2B">
        <w:rPr>
          <w:rFonts w:ascii="Book Antiqua" w:eastAsia="Montserrat" w:hAnsi="Book Antiqua" w:cs="Montserrat"/>
          <w:b/>
        </w:rPr>
        <w:t>Artículo 8.</w:t>
      </w:r>
      <w:r w:rsidRPr="005C6C2B">
        <w:rPr>
          <w:rFonts w:ascii="Book Antiqua" w:eastAsia="Montserrat" w:hAnsi="Book Antiqua" w:cs="Montserrat"/>
        </w:rPr>
        <w:t xml:space="preserve">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a las orientaciones sexuales y las identidades y expresiones de género diversas y respecto los riesgos para la salud física y mental que representan. </w:t>
      </w:r>
    </w:p>
    <w:p w14:paraId="7D4F0153" w14:textId="77777777" w:rsidR="00A3233E" w:rsidRPr="005C6C2B" w:rsidRDefault="00A3233E" w:rsidP="00A3233E">
      <w:pPr>
        <w:spacing w:line="276" w:lineRule="auto"/>
        <w:jc w:val="both"/>
        <w:rPr>
          <w:rFonts w:ascii="Book Antiqua" w:eastAsia="Montserrat" w:hAnsi="Book Antiqua" w:cs="Montserrat"/>
        </w:rPr>
      </w:pPr>
    </w:p>
    <w:p w14:paraId="5AF2BE38" w14:textId="77777777" w:rsidR="00A3233E" w:rsidRPr="005C6C2B" w:rsidRDefault="00A3233E" w:rsidP="00A3233E">
      <w:pPr>
        <w:jc w:val="both"/>
        <w:rPr>
          <w:rFonts w:ascii="Book Antiqua" w:hAnsi="Book Antiqua"/>
        </w:rPr>
      </w:pPr>
      <w:r w:rsidRPr="005C6C2B">
        <w:rPr>
          <w:rFonts w:ascii="Book Antiqua" w:hAnsi="Book Antiqua"/>
          <w:b/>
        </w:rPr>
        <w:lastRenderedPageBreak/>
        <w:t>Artículo 9.</w:t>
      </w:r>
      <w:r w:rsidRPr="005C6C2B">
        <w:rPr>
          <w:rFonts w:ascii="Book Antiqua" w:hAnsi="Book Antiqua"/>
        </w:rPr>
        <w:t xml:space="preserve"> Prohibición de uso de fondos públicos para la promoción y práctica de</w:t>
      </w:r>
      <w:r w:rsidRPr="005C6C2B">
        <w:rPr>
          <w:rFonts w:ascii="Book Antiqua" w:hAnsi="Book Antiqua"/>
          <w:b/>
          <w:bCs/>
          <w:u w:val="single"/>
        </w:rPr>
        <w:t xml:space="preserve"> </w:t>
      </w:r>
      <w:r w:rsidRPr="005C6C2B">
        <w:rPr>
          <w:rFonts w:ascii="Book Antiqua" w:hAnsi="Book Antiqua"/>
        </w:rPr>
        <w:t>comportamientos y actos discriminatorios, sobre cualquier persona, por motivo de la orientación sexual, identidad de género y expresión de género.</w:t>
      </w:r>
    </w:p>
    <w:p w14:paraId="2D7847EE" w14:textId="77777777" w:rsidR="00A3233E" w:rsidRPr="005C6C2B" w:rsidRDefault="00A3233E" w:rsidP="00A3233E">
      <w:pPr>
        <w:jc w:val="both"/>
        <w:rPr>
          <w:rFonts w:ascii="Book Antiqua" w:hAnsi="Book Antiqua"/>
        </w:rPr>
      </w:pPr>
    </w:p>
    <w:p w14:paraId="7A6C4A47" w14:textId="77777777" w:rsidR="00A3233E" w:rsidRDefault="00A3233E" w:rsidP="00A3233E">
      <w:pPr>
        <w:widowControl w:val="0"/>
        <w:spacing w:line="276" w:lineRule="auto"/>
        <w:jc w:val="both"/>
        <w:rPr>
          <w:rFonts w:ascii="Book Antiqua" w:eastAsia="Montserrat" w:hAnsi="Book Antiqua" w:cs="Montserrat"/>
          <w:bCs/>
        </w:rPr>
      </w:pPr>
      <w:r w:rsidRPr="005C6C2B">
        <w:rPr>
          <w:rFonts w:ascii="Book Antiqua" w:eastAsia="Montserrat" w:hAnsi="Book Antiqua" w:cs="Montserrat"/>
          <w:b/>
        </w:rPr>
        <w:t>Artículo 10.</w:t>
      </w:r>
      <w:r w:rsidRPr="005C6C2B">
        <w:rPr>
          <w:rFonts w:ascii="Book Antiqua" w:eastAsia="Montserrat" w:hAnsi="Book Antiqua" w:cs="Montserrat"/>
        </w:rPr>
        <w:t xml:space="preserve"> </w:t>
      </w:r>
      <w:r w:rsidRPr="005C6C2B">
        <w:rPr>
          <w:rFonts w:ascii="Book Antiqua" w:eastAsia="Montserrat" w:hAnsi="Book Antiqua" w:cs="Montserrat"/>
          <w:b/>
        </w:rPr>
        <w:t xml:space="preserve">Prohibición de publicidad discriminatoria. </w:t>
      </w:r>
      <w:r w:rsidRPr="005C6C2B">
        <w:rPr>
          <w:rFonts w:ascii="Book Antiqua" w:eastAsia="Montserrat" w:hAnsi="Book Antiqua" w:cs="Montserrat"/>
          <w:bCs/>
        </w:rPr>
        <w:t xml:space="preserve">Ninguna persona podrá hacer uso de los medios de comunicación para fomentar o publicitar actos y comportamientos discriminatorios por motivo de la orientación sexual, identidad o expresión de género diversa de una persona. </w:t>
      </w:r>
    </w:p>
    <w:p w14:paraId="276A7750" w14:textId="77777777" w:rsidR="00A3233E" w:rsidRDefault="00A3233E" w:rsidP="00A3233E">
      <w:pPr>
        <w:widowControl w:val="0"/>
        <w:spacing w:line="276" w:lineRule="auto"/>
        <w:jc w:val="both"/>
        <w:rPr>
          <w:rFonts w:ascii="Book Antiqua" w:eastAsia="Montserrat" w:hAnsi="Book Antiqua" w:cs="Montserrat"/>
          <w:bCs/>
        </w:rPr>
      </w:pPr>
    </w:p>
    <w:p w14:paraId="3A6FF2BB" w14:textId="77777777" w:rsidR="00A3233E" w:rsidRPr="00B11853" w:rsidRDefault="00A3233E" w:rsidP="00A3233E">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TITULO III</w:t>
      </w:r>
    </w:p>
    <w:p w14:paraId="73BFD263" w14:textId="77777777" w:rsidR="00A3233E" w:rsidRPr="005C6C2B" w:rsidRDefault="00A3233E" w:rsidP="00A3233E">
      <w:pPr>
        <w:spacing w:line="276" w:lineRule="auto"/>
        <w:jc w:val="center"/>
        <w:rPr>
          <w:rFonts w:ascii="Book Antiqua" w:eastAsia="Montserrat" w:hAnsi="Book Antiqua" w:cs="Montserrat"/>
          <w:b/>
          <w:sz w:val="22"/>
          <w:szCs w:val="22"/>
        </w:rPr>
      </w:pPr>
      <w:r w:rsidRPr="00B11853">
        <w:rPr>
          <w:rFonts w:ascii="Book Antiqua" w:eastAsia="Montserrat" w:hAnsi="Book Antiqua" w:cs="Montserrat"/>
          <w:b/>
          <w:sz w:val="22"/>
          <w:szCs w:val="22"/>
        </w:rPr>
        <w:t>VIGILANCIA Y SANCIONES</w:t>
      </w:r>
    </w:p>
    <w:p w14:paraId="20F713BB" w14:textId="77777777" w:rsidR="00A3233E" w:rsidRPr="005C6C2B" w:rsidRDefault="00A3233E" w:rsidP="00A3233E">
      <w:pPr>
        <w:jc w:val="both"/>
        <w:rPr>
          <w:rFonts w:ascii="Book Antiqua" w:hAnsi="Book Antiqua"/>
        </w:rPr>
      </w:pPr>
    </w:p>
    <w:p w14:paraId="41BCB8D6"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b/>
        </w:rPr>
        <w:t>Artículo 11. Competencia respecto a las instituciones de la red de salud.</w:t>
      </w:r>
      <w:r w:rsidRPr="005C6C2B">
        <w:rPr>
          <w:rFonts w:ascii="Book Antiqua" w:eastAsia="Montserrat" w:hAnsi="Book Antiqua" w:cs="Montserrat"/>
        </w:rPr>
        <w:t xml:space="preserve"> El Ministerio de Salud y Protección Social y la Superintendencia de Salud dentro de los seis (6) meses de la entrada en vigencia de la presente ley, determinarán las estrategias y lineamientos para la implementación de los mecanismos administrativos para la investigación, vigilancia y sanción de las personas naturales o jurídicas que contravengan esta Ley.</w:t>
      </w:r>
    </w:p>
    <w:p w14:paraId="000BC3A9" w14:textId="77777777" w:rsidR="00A3233E" w:rsidRPr="005C6C2B" w:rsidRDefault="00A3233E" w:rsidP="00A3233E">
      <w:pPr>
        <w:jc w:val="both"/>
        <w:rPr>
          <w:rFonts w:ascii="Book Antiqua" w:hAnsi="Book Antiqua"/>
        </w:rPr>
      </w:pPr>
    </w:p>
    <w:p w14:paraId="5E5DDCAB" w14:textId="77777777" w:rsidR="00A3233E" w:rsidRPr="005C6C2B" w:rsidRDefault="00A3233E" w:rsidP="00A3233E">
      <w:pPr>
        <w:jc w:val="both"/>
        <w:rPr>
          <w:rFonts w:ascii="Book Antiqua" w:hAnsi="Book Antiqua"/>
          <w:b/>
          <w:bCs/>
          <w:u w:val="single"/>
        </w:rPr>
      </w:pPr>
      <w:r w:rsidRPr="005C6C2B">
        <w:rPr>
          <w:rFonts w:ascii="Book Antiqua" w:hAnsi="Book Antiqua"/>
          <w:b/>
        </w:rPr>
        <w:t>Artículo 12. Sanciones a instituciones de la red de salud y su personal.</w:t>
      </w:r>
      <w:r w:rsidRPr="005C6C2B">
        <w:rPr>
          <w:rFonts w:ascii="Book Antiqua" w:hAnsi="Book Antiqua"/>
        </w:rPr>
        <w:t xml:space="preserve"> Sin perjuicio de la acción penal a la que haya lugar, cuando una persona natural o jurídica del sector de la salud promueva o realice comportamientos y actos discriminatorios, sobre cualquier persona, por motivo de la orientación sexual, identidad de género y expresión de género, la Superintendencia de Salud deberá iniciar el procedimiento sancionatorio respectivo y la sola conducta será considerada una falta a la ética médica, garantizándose el debido proceso.</w:t>
      </w:r>
    </w:p>
    <w:p w14:paraId="51E787C1" w14:textId="77777777" w:rsidR="00A3233E" w:rsidRPr="005C6C2B" w:rsidRDefault="00A3233E" w:rsidP="00A3233E">
      <w:pPr>
        <w:jc w:val="both"/>
        <w:rPr>
          <w:rFonts w:ascii="Book Antiqua" w:hAnsi="Book Antiqua"/>
        </w:rPr>
      </w:pPr>
    </w:p>
    <w:p w14:paraId="3A4FD35A"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b/>
        </w:rPr>
        <w:t>Artículo 13. Informes de monitoreo y seguimiento.</w:t>
      </w:r>
      <w:r w:rsidRPr="005C6C2B">
        <w:rPr>
          <w:rFonts w:ascii="Book Antiqua" w:eastAsia="Montserrat" w:hAnsi="Book Antiqua" w:cs="Montserrat"/>
        </w:rPr>
        <w:t xml:space="preserve"> El Ministerio de Salud y Protección Social deberá establecer un registro, o cualquier otra modalidad de monitoreo y seguimiento, que le permita identificar y categorizar las modalidades de comportamientos y actos discriminatorios, sobre cualquier persona, por motivo de su orientación sexual, identidad de género y expresión de género, así como sus promotores y víctimas, con el fin de prevenir estas prácticas como una manifestación de violencia contra la población LGBTIQ+.</w:t>
      </w:r>
    </w:p>
    <w:p w14:paraId="236BEE2D"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rPr>
        <w:t xml:space="preserve"> </w:t>
      </w:r>
    </w:p>
    <w:p w14:paraId="7E9CFCF3"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rPr>
        <w:t xml:space="preserve">El Ministerio de Salud y Protección Social con apoyo de la Superintendencia de Salud, presentará al Congreso de la República, a través de las secretarias generales del Senado y la Cámara de Representantes, entre los primeros 15 días de cada legislatura, un informe en el cual establezcan las acciones y sanciones impuestas, con el fin de </w:t>
      </w:r>
      <w:r w:rsidRPr="005C6C2B">
        <w:rPr>
          <w:rFonts w:ascii="Book Antiqua" w:eastAsia="Montserrat" w:hAnsi="Book Antiqua" w:cs="Montserrat"/>
        </w:rPr>
        <w:lastRenderedPageBreak/>
        <w:t>contrarrestar estas prácticas, el monitoreo y seguimiento para la actualización del registro, y demás acciones para evitar su propagación y/</w:t>
      </w:r>
      <w:proofErr w:type="spellStart"/>
      <w:r w:rsidRPr="005C6C2B">
        <w:rPr>
          <w:rFonts w:ascii="Book Antiqua" w:eastAsia="Montserrat" w:hAnsi="Book Antiqua" w:cs="Montserrat"/>
        </w:rPr>
        <w:t>o</w:t>
      </w:r>
      <w:proofErr w:type="spellEnd"/>
      <w:r w:rsidRPr="005C6C2B">
        <w:rPr>
          <w:rFonts w:ascii="Book Antiqua" w:eastAsia="Montserrat" w:hAnsi="Book Antiqua" w:cs="Montserrat"/>
        </w:rPr>
        <w:t xml:space="preserve"> ocurrencia. </w:t>
      </w:r>
    </w:p>
    <w:p w14:paraId="67A0F6DA" w14:textId="77777777" w:rsidR="00A3233E" w:rsidRPr="005C6C2B" w:rsidRDefault="00A3233E" w:rsidP="00A3233E">
      <w:pPr>
        <w:jc w:val="both"/>
        <w:rPr>
          <w:rFonts w:ascii="Book Antiqua" w:hAnsi="Book Antiqua"/>
        </w:rPr>
      </w:pPr>
    </w:p>
    <w:p w14:paraId="252AFDB6" w14:textId="77777777" w:rsidR="00A3233E" w:rsidRPr="005C6C2B" w:rsidRDefault="00A3233E" w:rsidP="00A3233E">
      <w:pPr>
        <w:spacing w:line="276" w:lineRule="auto"/>
        <w:jc w:val="both"/>
        <w:rPr>
          <w:rFonts w:ascii="Book Antiqua" w:eastAsia="Montserrat" w:hAnsi="Book Antiqua" w:cs="Montserrat"/>
        </w:rPr>
      </w:pPr>
      <w:r w:rsidRPr="005C6C2B">
        <w:rPr>
          <w:rFonts w:ascii="Book Antiqua" w:eastAsia="Montserrat" w:hAnsi="Book Antiqua" w:cs="Montserrat"/>
          <w:b/>
        </w:rPr>
        <w:t>Artículo 14. Competencia para sancionar a otras instituciones</w:t>
      </w:r>
      <w:r w:rsidRPr="005C6C2B">
        <w:rPr>
          <w:rFonts w:ascii="Book Antiqua" w:eastAsia="Montserrat" w:hAnsi="Book Antiqua" w:cs="Montserrat"/>
        </w:rPr>
        <w:t>. Las personas jurídicas que no hagan parte del sector salud y que promuevan o</w:t>
      </w:r>
      <w:r w:rsidRPr="005C6C2B">
        <w:rPr>
          <w:rFonts w:ascii="Book Antiqua" w:eastAsia="Montserrat" w:hAnsi="Book Antiqua" w:cs="Montserrat"/>
          <w:b/>
          <w:bCs/>
          <w:u w:val="single"/>
        </w:rPr>
        <w:t xml:space="preserve"> </w:t>
      </w:r>
      <w:r w:rsidRPr="005C6C2B">
        <w:rPr>
          <w:rFonts w:ascii="Book Antiqua" w:eastAsia="Montserrat" w:hAnsi="Book Antiqua" w:cs="Montserrat"/>
        </w:rPr>
        <w:t xml:space="preserve">realicen comportamientos y actos discriminatorios, sobre cualquier persona por motivo de su orientación sexual, identidad de género y expresión de género, serán investigadas y sancionadas conforme a la normatividad vigente. </w:t>
      </w:r>
    </w:p>
    <w:p w14:paraId="7D53F3E6" w14:textId="77777777" w:rsidR="00A3233E" w:rsidRPr="005C6C2B" w:rsidRDefault="00A3233E" w:rsidP="00A3233E">
      <w:pPr>
        <w:jc w:val="center"/>
        <w:rPr>
          <w:rFonts w:ascii="Book Antiqua" w:hAnsi="Book Antiqua"/>
          <w:b/>
          <w:bCs/>
        </w:rPr>
      </w:pPr>
      <w:r w:rsidRPr="005C6C2B">
        <w:rPr>
          <w:rFonts w:ascii="Book Antiqua" w:hAnsi="Book Antiqua"/>
          <w:b/>
          <w:bCs/>
        </w:rPr>
        <w:t>TITULO IV</w:t>
      </w:r>
    </w:p>
    <w:p w14:paraId="18C0B505" w14:textId="77777777" w:rsidR="00A3233E" w:rsidRPr="005C6C2B" w:rsidRDefault="00A3233E" w:rsidP="00A3233E">
      <w:pPr>
        <w:jc w:val="center"/>
        <w:rPr>
          <w:rFonts w:ascii="Book Antiqua" w:hAnsi="Book Antiqua"/>
          <w:b/>
          <w:bCs/>
        </w:rPr>
      </w:pPr>
    </w:p>
    <w:p w14:paraId="33ED3B09" w14:textId="77777777" w:rsidR="00A3233E" w:rsidRPr="005C6C2B" w:rsidRDefault="00A3233E" w:rsidP="00A3233E">
      <w:pPr>
        <w:jc w:val="center"/>
        <w:rPr>
          <w:rFonts w:ascii="Book Antiqua" w:hAnsi="Book Antiqua"/>
          <w:b/>
          <w:bCs/>
        </w:rPr>
      </w:pPr>
      <w:r w:rsidRPr="005C6C2B">
        <w:rPr>
          <w:rFonts w:ascii="Book Antiqua" w:hAnsi="Book Antiqua"/>
          <w:b/>
          <w:bCs/>
        </w:rPr>
        <w:t>PROTOCOLO DE INVESTIGACIÓN JUDICIAL</w:t>
      </w:r>
    </w:p>
    <w:p w14:paraId="2EFEA748" w14:textId="77777777" w:rsidR="00A3233E" w:rsidRPr="005C6C2B" w:rsidRDefault="00A3233E" w:rsidP="00A3233E">
      <w:pPr>
        <w:jc w:val="both"/>
        <w:rPr>
          <w:rFonts w:ascii="Book Antiqua" w:hAnsi="Book Antiqua"/>
          <w:b/>
          <w:bCs/>
        </w:rPr>
      </w:pPr>
    </w:p>
    <w:p w14:paraId="7A6434EB" w14:textId="77777777" w:rsidR="00A3233E" w:rsidRPr="005C6C2B" w:rsidRDefault="00A3233E" w:rsidP="00A3233E">
      <w:pPr>
        <w:jc w:val="both"/>
        <w:rPr>
          <w:rFonts w:ascii="Book Antiqua" w:eastAsia="Montserrat" w:hAnsi="Book Antiqua" w:cs="Montserrat"/>
        </w:rPr>
      </w:pPr>
      <w:r w:rsidRPr="005C6C2B">
        <w:rPr>
          <w:rFonts w:ascii="Book Antiqua" w:eastAsia="Montserrat" w:hAnsi="Book Antiqua" w:cs="Montserrat"/>
          <w:b/>
        </w:rPr>
        <w:t>Artículo 15. Protocolo de investigación judicial.</w:t>
      </w:r>
      <w:r w:rsidRPr="005C6C2B">
        <w:rPr>
          <w:rFonts w:ascii="Book Antiqua" w:eastAsia="Montserrat" w:hAnsi="Book Antiqua" w:cs="Montserrat"/>
        </w:rPr>
        <w:t xml:space="preserve"> El Ministerio de Justicia y el Derecho junto con la Fiscalía General de la Nación deberán elaborar dentro del año siguiente a la entrada en vigencia de la presente ley, un protocolo de investigación criminalística que permita adaptar la política criminal al reconocimiento y respeto de la diversidad sexual y las orientaciones e identidades de género diversas, con el fin de lograr una  atención eficiente de denuncias en donde se tenga en cuenta una línea telefónica o medio de atención virtual único y especial.</w:t>
      </w:r>
    </w:p>
    <w:p w14:paraId="714F0B50" w14:textId="77777777" w:rsidR="00A3233E" w:rsidRPr="005C6C2B" w:rsidRDefault="00A3233E" w:rsidP="00A3233E">
      <w:pPr>
        <w:jc w:val="both"/>
        <w:rPr>
          <w:rFonts w:ascii="Book Antiqua" w:eastAsia="Montserrat" w:hAnsi="Book Antiqua" w:cs="Montserrat"/>
        </w:rPr>
      </w:pPr>
    </w:p>
    <w:p w14:paraId="0071E44B" w14:textId="77777777" w:rsidR="00A3233E" w:rsidRPr="005C6C2B" w:rsidRDefault="00A3233E" w:rsidP="00A3233E">
      <w:pPr>
        <w:spacing w:line="276" w:lineRule="auto"/>
        <w:jc w:val="center"/>
        <w:rPr>
          <w:rFonts w:ascii="Book Antiqua" w:eastAsia="Montserrat" w:hAnsi="Book Antiqua" w:cs="Montserrat"/>
          <w:b/>
        </w:rPr>
      </w:pPr>
      <w:r w:rsidRPr="005C6C2B">
        <w:rPr>
          <w:rFonts w:ascii="Book Antiqua" w:eastAsia="Montserrat" w:hAnsi="Book Antiqua" w:cs="Montserrat"/>
          <w:b/>
        </w:rPr>
        <w:t>TITULO V</w:t>
      </w:r>
    </w:p>
    <w:p w14:paraId="2C4FB7D6" w14:textId="77777777" w:rsidR="00A3233E" w:rsidRPr="005C6C2B" w:rsidRDefault="00A3233E" w:rsidP="00A3233E">
      <w:pPr>
        <w:spacing w:line="276" w:lineRule="auto"/>
        <w:jc w:val="center"/>
        <w:rPr>
          <w:rFonts w:ascii="Book Antiqua" w:eastAsia="Montserrat" w:hAnsi="Book Antiqua" w:cs="Montserrat"/>
          <w:b/>
        </w:rPr>
      </w:pPr>
      <w:r w:rsidRPr="005C6C2B">
        <w:rPr>
          <w:rFonts w:ascii="Book Antiqua" w:eastAsia="Montserrat" w:hAnsi="Book Antiqua" w:cs="Montserrat"/>
          <w:b/>
        </w:rPr>
        <w:t>SENSIBILIZACIÓN</w:t>
      </w:r>
    </w:p>
    <w:p w14:paraId="094C5521" w14:textId="77777777" w:rsidR="00A3233E" w:rsidRPr="005C6C2B" w:rsidRDefault="00A3233E" w:rsidP="00A3233E">
      <w:pPr>
        <w:jc w:val="both"/>
        <w:rPr>
          <w:rFonts w:ascii="Book Antiqua" w:eastAsia="Montserrat" w:hAnsi="Book Antiqua" w:cs="Montserrat"/>
        </w:rPr>
      </w:pPr>
      <w:r w:rsidRPr="005C6C2B">
        <w:rPr>
          <w:rFonts w:ascii="Book Antiqua" w:eastAsia="Montserrat" w:hAnsi="Book Antiqua" w:cs="Montserrat"/>
          <w:b/>
        </w:rPr>
        <w:t>Artículo 16</w:t>
      </w:r>
      <w:r w:rsidRPr="005C6C2B">
        <w:rPr>
          <w:rFonts w:ascii="Book Antiqua" w:eastAsia="Montserrat" w:hAnsi="Book Antiqua" w:cs="Montserrat"/>
          <w:b/>
          <w:u w:val="single"/>
        </w:rPr>
        <w:t>.</w:t>
      </w:r>
      <w:r w:rsidRPr="005C6C2B">
        <w:rPr>
          <w:rFonts w:ascii="Book Antiqua" w:eastAsia="Montserrat" w:hAnsi="Book Antiqua" w:cs="Montserrat"/>
        </w:rPr>
        <w:t xml:space="preserve"> La Defensoría del Pueblo y las Personerías en coordinación con las Entidades Territoriales, dentro de los seis (6) meses siguientes a la vigencia de la presente ley, realizarán campañas de sensibilización de la presente ley con el fin de divulgar su contenido.</w:t>
      </w:r>
    </w:p>
    <w:p w14:paraId="506A7D6F" w14:textId="77777777" w:rsidR="00A3233E" w:rsidRPr="005C6C2B" w:rsidRDefault="00A3233E" w:rsidP="00A3233E">
      <w:pPr>
        <w:jc w:val="both"/>
        <w:rPr>
          <w:rFonts w:ascii="Book Antiqua" w:eastAsia="Montserrat" w:hAnsi="Book Antiqua" w:cs="Montserrat"/>
        </w:rPr>
      </w:pPr>
    </w:p>
    <w:p w14:paraId="205AF47D" w14:textId="77777777" w:rsidR="00A3233E" w:rsidRPr="005C6C2B" w:rsidRDefault="00A3233E" w:rsidP="00A3233E">
      <w:pPr>
        <w:jc w:val="both"/>
        <w:rPr>
          <w:rFonts w:ascii="Book Antiqua" w:hAnsi="Book Antiqua"/>
        </w:rPr>
      </w:pPr>
      <w:r w:rsidRPr="005C6C2B">
        <w:rPr>
          <w:rFonts w:ascii="Book Antiqua" w:hAnsi="Book Antiqua"/>
          <w:b/>
        </w:rPr>
        <w:t>Artículo 17.</w:t>
      </w:r>
      <w:r w:rsidRPr="005C6C2B">
        <w:rPr>
          <w:rFonts w:ascii="Book Antiqua" w:hAnsi="Book Antiqua"/>
        </w:rPr>
        <w:t xml:space="preserve"> La Defensoría del Pueblo, a través de la Defensoría </w:t>
      </w:r>
      <w:proofErr w:type="gramStart"/>
      <w:r w:rsidRPr="005C6C2B">
        <w:rPr>
          <w:rFonts w:ascii="Book Antiqua" w:hAnsi="Book Antiqua"/>
        </w:rPr>
        <w:t>Delegada</w:t>
      </w:r>
      <w:proofErr w:type="gramEnd"/>
      <w:r w:rsidRPr="005C6C2B">
        <w:rPr>
          <w:rFonts w:ascii="Book Antiqua" w:hAnsi="Book Antiqua"/>
        </w:rPr>
        <w:t xml:space="preserve"> para Derechos de las Mujeres y Asuntos de Género, creará el sistema de alertas para los casos de víctimas de las </w:t>
      </w:r>
      <w:proofErr w:type="spellStart"/>
      <w:r w:rsidRPr="005C6C2B">
        <w:rPr>
          <w:rFonts w:ascii="Book Antiqua" w:hAnsi="Book Antiqua"/>
        </w:rPr>
        <w:t>practicas</w:t>
      </w:r>
      <w:proofErr w:type="spellEnd"/>
      <w:r w:rsidRPr="005C6C2B">
        <w:rPr>
          <w:rFonts w:ascii="Book Antiqua" w:hAnsi="Book Antiqua"/>
        </w:rPr>
        <w:t xml:space="preserve"> que prohíbe esta ley, con el fin de brindar acompañamiento y seguimiento al cumplimiento y pleno ejercicio de sus derechos.</w:t>
      </w:r>
    </w:p>
    <w:p w14:paraId="5C622372" w14:textId="77777777" w:rsidR="00A3233E" w:rsidRPr="005C6C2B" w:rsidRDefault="00A3233E" w:rsidP="00A3233E">
      <w:pPr>
        <w:jc w:val="both"/>
        <w:rPr>
          <w:rFonts w:ascii="Book Antiqua" w:hAnsi="Book Antiqua"/>
        </w:rPr>
      </w:pPr>
    </w:p>
    <w:p w14:paraId="3BF6A38E" w14:textId="77777777" w:rsidR="00A3233E" w:rsidRPr="005C6C2B" w:rsidRDefault="00A3233E" w:rsidP="00A3233E">
      <w:pPr>
        <w:spacing w:line="276" w:lineRule="auto"/>
        <w:jc w:val="center"/>
        <w:rPr>
          <w:rFonts w:ascii="Book Antiqua" w:eastAsia="Montserrat" w:hAnsi="Book Antiqua" w:cs="Montserrat"/>
          <w:b/>
        </w:rPr>
      </w:pPr>
      <w:r w:rsidRPr="005C6C2B">
        <w:rPr>
          <w:rFonts w:ascii="Book Antiqua" w:eastAsia="Montserrat" w:hAnsi="Book Antiqua" w:cs="Montserrat"/>
          <w:b/>
        </w:rPr>
        <w:t>TITULO VI</w:t>
      </w:r>
    </w:p>
    <w:p w14:paraId="7FED61F0" w14:textId="77777777" w:rsidR="00A3233E" w:rsidRPr="005C6C2B" w:rsidRDefault="00A3233E" w:rsidP="00A3233E">
      <w:pPr>
        <w:jc w:val="center"/>
        <w:rPr>
          <w:rFonts w:ascii="Book Antiqua" w:eastAsia="Montserrat" w:hAnsi="Book Antiqua" w:cs="Montserrat"/>
          <w:b/>
        </w:rPr>
      </w:pPr>
      <w:r w:rsidRPr="005C6C2B">
        <w:rPr>
          <w:rFonts w:ascii="Book Antiqua" w:eastAsia="Montserrat" w:hAnsi="Book Antiqua" w:cs="Montserrat"/>
          <w:b/>
        </w:rPr>
        <w:t>VIGENCIA Y DEROGATORIAS</w:t>
      </w:r>
    </w:p>
    <w:p w14:paraId="50D32ED8" w14:textId="77777777" w:rsidR="00A3233E" w:rsidRPr="005C6C2B" w:rsidRDefault="00A3233E" w:rsidP="00A3233E">
      <w:pPr>
        <w:jc w:val="center"/>
        <w:rPr>
          <w:rFonts w:ascii="Book Antiqua" w:eastAsia="Montserrat" w:hAnsi="Book Antiqua" w:cs="Montserrat"/>
          <w:b/>
        </w:rPr>
      </w:pPr>
    </w:p>
    <w:p w14:paraId="50B8FBA5" w14:textId="77777777" w:rsidR="00A3233E" w:rsidRPr="005C6C2B" w:rsidRDefault="00A3233E" w:rsidP="00A3233E">
      <w:pPr>
        <w:spacing w:before="280" w:line="261" w:lineRule="auto"/>
        <w:ind w:right="480"/>
        <w:jc w:val="both"/>
        <w:rPr>
          <w:rFonts w:ascii="Book Antiqua" w:eastAsia="Montserrat" w:hAnsi="Book Antiqua" w:cs="Montserrat"/>
        </w:rPr>
      </w:pPr>
      <w:r w:rsidRPr="005C6C2B">
        <w:rPr>
          <w:rFonts w:ascii="Book Antiqua" w:eastAsia="Montserrat" w:hAnsi="Book Antiqua" w:cs="Montserrat"/>
          <w:b/>
        </w:rPr>
        <w:t>Artículo 18. Vigencia</w:t>
      </w:r>
      <w:r w:rsidRPr="005C6C2B">
        <w:rPr>
          <w:rFonts w:ascii="Book Antiqua" w:eastAsia="Montserrat" w:hAnsi="Book Antiqua" w:cs="Montserrat"/>
        </w:rPr>
        <w:t>. La presente Ley rige desde su promulgación y deroga todas las disposiciones que le sean contrarias.</w:t>
      </w:r>
    </w:p>
    <w:p w14:paraId="639AC759" w14:textId="77777777" w:rsidR="00A3233E" w:rsidRPr="005C6C2B" w:rsidRDefault="00A3233E" w:rsidP="00A3233E">
      <w:pPr>
        <w:jc w:val="center"/>
      </w:pPr>
    </w:p>
    <w:p w14:paraId="43DE9C70" w14:textId="77777777" w:rsidR="00A3233E" w:rsidRPr="005C6C2B" w:rsidRDefault="00A3233E" w:rsidP="00A3233E">
      <w:pPr>
        <w:jc w:val="both"/>
      </w:pPr>
    </w:p>
    <w:p w14:paraId="7F175FD4" w14:textId="77777777" w:rsidR="00BF78AC" w:rsidRDefault="00BF78AC">
      <w:pPr>
        <w:spacing w:before="240" w:line="276" w:lineRule="auto"/>
        <w:rPr>
          <w:rFonts w:ascii="Book Antiqua" w:eastAsia="Montserrat" w:hAnsi="Book Antiqua" w:cs="Montserrat"/>
          <w:sz w:val="22"/>
        </w:rPr>
      </w:pPr>
    </w:p>
    <w:p w14:paraId="3EC4417A" w14:textId="77777777" w:rsidR="00240943" w:rsidRPr="009263C6" w:rsidRDefault="00BF78AC">
      <w:pPr>
        <w:spacing w:before="240" w:line="276" w:lineRule="auto"/>
        <w:rPr>
          <w:rFonts w:ascii="Book Antiqua" w:eastAsia="Montserrat" w:hAnsi="Book Antiqua" w:cs="Montserrat"/>
          <w:sz w:val="22"/>
        </w:rPr>
      </w:pPr>
      <w:r>
        <w:rPr>
          <w:rFonts w:ascii="Book Antiqua" w:eastAsia="Montserrat" w:hAnsi="Book Antiqua" w:cs="Montserrat"/>
          <w:sz w:val="22"/>
        </w:rPr>
        <w:lastRenderedPageBreak/>
        <w:t>C</w:t>
      </w:r>
      <w:r w:rsidR="009263C6" w:rsidRPr="009263C6">
        <w:rPr>
          <w:rFonts w:ascii="Book Antiqua" w:eastAsia="Montserrat" w:hAnsi="Book Antiqua" w:cs="Montserrat"/>
          <w:sz w:val="22"/>
        </w:rPr>
        <w:t>ordialmente,</w:t>
      </w:r>
    </w:p>
    <w:p w14:paraId="0A10A9BC" w14:textId="77777777" w:rsidR="00240943" w:rsidRPr="009263C6" w:rsidRDefault="00240943">
      <w:pPr>
        <w:spacing w:line="276" w:lineRule="auto"/>
        <w:jc w:val="both"/>
        <w:rPr>
          <w:rFonts w:ascii="Book Antiqua" w:eastAsia="Montserrat" w:hAnsi="Book Antiqua" w:cs="Montserrat"/>
          <w:highlight w:val="white"/>
        </w:rPr>
      </w:pPr>
    </w:p>
    <w:p w14:paraId="3C4C3E8E" w14:textId="475F1D7D" w:rsidR="00240943" w:rsidRDefault="009263C6">
      <w:pPr>
        <w:shd w:val="clear" w:color="auto" w:fill="FFFFFF"/>
        <w:spacing w:line="276" w:lineRule="auto"/>
        <w:jc w:val="both"/>
        <w:rPr>
          <w:rFonts w:ascii="Book Antiqua" w:eastAsia="Montserrat" w:hAnsi="Book Antiqua" w:cs="Montserrat"/>
          <w:b/>
          <w:highlight w:val="white"/>
        </w:rPr>
      </w:pPr>
      <w:r w:rsidRPr="009263C6">
        <w:rPr>
          <w:rFonts w:ascii="Book Antiqua" w:eastAsia="Montserrat" w:hAnsi="Book Antiqua" w:cs="Montserrat"/>
          <w:b/>
          <w:highlight w:val="white"/>
        </w:rPr>
        <w:t xml:space="preserve"> </w:t>
      </w:r>
    </w:p>
    <w:p w14:paraId="26FB1975" w14:textId="77777777" w:rsidR="00A3233E" w:rsidRPr="009263C6" w:rsidRDefault="00A3233E">
      <w:pPr>
        <w:shd w:val="clear" w:color="auto" w:fill="FFFFFF"/>
        <w:spacing w:line="276" w:lineRule="auto"/>
        <w:jc w:val="both"/>
        <w:rPr>
          <w:rFonts w:ascii="Book Antiqua" w:eastAsia="Montserrat" w:hAnsi="Book Antiqua" w:cs="Montserrat"/>
          <w:b/>
          <w:highlight w:val="white"/>
        </w:rPr>
      </w:pPr>
    </w:p>
    <w:p w14:paraId="54089C56" w14:textId="77777777" w:rsidR="00240943" w:rsidRPr="009263C6" w:rsidRDefault="00240943">
      <w:pPr>
        <w:shd w:val="clear" w:color="auto" w:fill="FFFFFF"/>
        <w:spacing w:line="276" w:lineRule="auto"/>
        <w:jc w:val="both"/>
        <w:rPr>
          <w:rFonts w:ascii="Book Antiqua" w:eastAsia="Montserrat" w:hAnsi="Book Antiqua" w:cs="Montserrat"/>
          <w:b/>
          <w:highlight w:val="white"/>
        </w:rPr>
      </w:pPr>
    </w:p>
    <w:p w14:paraId="69626568"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JUAN DANIEL PEÑUELA CALVACHE</w:t>
      </w:r>
      <w:r w:rsidRPr="009263C6">
        <w:rPr>
          <w:rFonts w:ascii="Book Antiqua" w:eastAsia="Montserrat" w:hAnsi="Book Antiqua" w:cs="Montserrat"/>
          <w:b/>
          <w:sz w:val="20"/>
          <w:highlight w:val="white"/>
        </w:rPr>
        <w:tab/>
        <w:t xml:space="preserve"> </w:t>
      </w:r>
      <w:r w:rsidRPr="009263C6">
        <w:rPr>
          <w:rFonts w:ascii="Book Antiqua" w:eastAsia="Montserrat" w:hAnsi="Book Antiqua" w:cs="Montserrat"/>
          <w:b/>
          <w:sz w:val="20"/>
          <w:highlight w:val="white"/>
        </w:rPr>
        <w:tab/>
        <w:t xml:space="preserve">ALVARO LEONEL RUEDA CABALLERO </w:t>
      </w:r>
    </w:p>
    <w:p w14:paraId="7ED942A2"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 xml:space="preserve"> </w:t>
      </w:r>
    </w:p>
    <w:p w14:paraId="6FDE4AB8"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 xml:space="preserve"> </w:t>
      </w:r>
    </w:p>
    <w:p w14:paraId="3DE55713"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224A52D7"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1858BAE7"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1F06FD9F"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PEDRO JOSÉ SUAREZ VACCA</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JAMES HERMENEGILDO MOSQUERA</w:t>
      </w:r>
    </w:p>
    <w:p w14:paraId="6A3C7E19" w14:textId="77777777" w:rsidR="00240943" w:rsidRPr="009263C6" w:rsidRDefault="009263C6">
      <w:pPr>
        <w:shd w:val="clear" w:color="auto" w:fill="FFFFFF"/>
        <w:spacing w:line="276" w:lineRule="auto"/>
        <w:ind w:left="4320" w:firstLine="720"/>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TORRES</w:t>
      </w:r>
    </w:p>
    <w:p w14:paraId="2DBE6DE8" w14:textId="77777777" w:rsidR="00240943" w:rsidRPr="009263C6" w:rsidRDefault="00240943">
      <w:pPr>
        <w:shd w:val="clear" w:color="auto" w:fill="FFFFFF"/>
        <w:spacing w:line="276" w:lineRule="auto"/>
        <w:ind w:left="4320" w:firstLine="720"/>
        <w:jc w:val="both"/>
        <w:rPr>
          <w:rFonts w:ascii="Book Antiqua" w:eastAsia="Montserrat" w:hAnsi="Book Antiqua" w:cs="Montserrat"/>
          <w:b/>
          <w:sz w:val="20"/>
          <w:highlight w:val="white"/>
        </w:rPr>
      </w:pPr>
    </w:p>
    <w:p w14:paraId="7D8B3B8A"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61780A4D"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55301ED6"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CATHERINE JUVINAO CLAVIJO</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JULIO CÉSAR TRIANA QUINTERO</w:t>
      </w:r>
    </w:p>
    <w:p w14:paraId="321BE30A"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72E1D4AA"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5CA87C63"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46B8BAC1"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37E16152"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HERNAN DARIO CADAVID MÁRQUEZ</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ASTRID SÁNCHEZ MONTES DE OCA</w:t>
      </w:r>
    </w:p>
    <w:p w14:paraId="5C5F4D25"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4F1F73C9"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04A9BCB7"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7EB97206" w14:textId="77777777" w:rsidR="00240943" w:rsidRPr="009263C6" w:rsidRDefault="00240943">
      <w:pPr>
        <w:shd w:val="clear" w:color="auto" w:fill="FFFFFF"/>
        <w:spacing w:line="276" w:lineRule="auto"/>
        <w:jc w:val="both"/>
        <w:rPr>
          <w:rFonts w:ascii="Book Antiqua" w:eastAsia="Montserrat" w:hAnsi="Book Antiqua" w:cs="Montserrat"/>
          <w:b/>
          <w:sz w:val="20"/>
          <w:highlight w:val="white"/>
        </w:rPr>
      </w:pPr>
    </w:p>
    <w:p w14:paraId="2B583D34" w14:textId="77777777" w:rsidR="00240943" w:rsidRPr="009263C6" w:rsidRDefault="009263C6">
      <w:pPr>
        <w:shd w:val="clear" w:color="auto" w:fill="FFFFFF"/>
        <w:spacing w:line="276" w:lineRule="auto"/>
        <w:jc w:val="both"/>
        <w:rPr>
          <w:rFonts w:ascii="Book Antiqua" w:eastAsia="Montserrat" w:hAnsi="Book Antiqua" w:cs="Montserrat"/>
          <w:b/>
          <w:sz w:val="20"/>
          <w:highlight w:val="white"/>
        </w:rPr>
      </w:pPr>
      <w:r w:rsidRPr="009263C6">
        <w:rPr>
          <w:rFonts w:ascii="Book Antiqua" w:eastAsia="Montserrat" w:hAnsi="Book Antiqua" w:cs="Montserrat"/>
          <w:b/>
          <w:sz w:val="20"/>
          <w:highlight w:val="white"/>
        </w:rPr>
        <w:t>MARELEN CASTILLO TORRES</w:t>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r>
      <w:r w:rsidRPr="009263C6">
        <w:rPr>
          <w:rFonts w:ascii="Book Antiqua" w:eastAsia="Montserrat" w:hAnsi="Book Antiqua" w:cs="Montserrat"/>
          <w:b/>
          <w:sz w:val="20"/>
          <w:highlight w:val="white"/>
        </w:rPr>
        <w:tab/>
        <w:t>LUIS ALBERTO ALBÁN URBANO</w:t>
      </w:r>
    </w:p>
    <w:p w14:paraId="7330B274" w14:textId="77777777" w:rsidR="00240943" w:rsidRPr="009263C6" w:rsidRDefault="00240943">
      <w:pPr>
        <w:spacing w:line="276" w:lineRule="auto"/>
        <w:jc w:val="both"/>
        <w:rPr>
          <w:rFonts w:ascii="Book Antiqua" w:eastAsia="Montserrat" w:hAnsi="Book Antiqua" w:cs="Montserrat"/>
          <w:i/>
        </w:rPr>
      </w:pPr>
    </w:p>
    <w:p w14:paraId="2E3AFFAE" w14:textId="77777777" w:rsidR="00240943" w:rsidRPr="009263C6" w:rsidRDefault="00240943">
      <w:pPr>
        <w:spacing w:before="240" w:line="276" w:lineRule="auto"/>
        <w:rPr>
          <w:rFonts w:ascii="Book Antiqua" w:eastAsia="Montserrat" w:hAnsi="Book Antiqua" w:cs="Montserrat"/>
        </w:rPr>
      </w:pPr>
    </w:p>
    <w:p w14:paraId="286F9380" w14:textId="77777777" w:rsidR="00240943" w:rsidRPr="009263C6" w:rsidRDefault="00240943">
      <w:pPr>
        <w:spacing w:before="240" w:line="276" w:lineRule="auto"/>
        <w:rPr>
          <w:rFonts w:ascii="Book Antiqua" w:eastAsia="Montserrat" w:hAnsi="Book Antiqua" w:cs="Montserrat"/>
        </w:rPr>
      </w:pPr>
    </w:p>
    <w:sectPr w:rsidR="00240943" w:rsidRPr="009263C6">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4EE9" w14:textId="77777777" w:rsidR="00073BDF" w:rsidRDefault="00073BDF">
      <w:r>
        <w:separator/>
      </w:r>
    </w:p>
  </w:endnote>
  <w:endnote w:type="continuationSeparator" w:id="0">
    <w:p w14:paraId="6FC04170" w14:textId="77777777" w:rsidR="00073BDF" w:rsidRDefault="000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1C36" w14:textId="77777777" w:rsidR="00F8312B" w:rsidRDefault="00F8312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FA66" w14:textId="77777777" w:rsidR="00073BDF" w:rsidRDefault="00073BDF">
      <w:r>
        <w:separator/>
      </w:r>
    </w:p>
  </w:footnote>
  <w:footnote w:type="continuationSeparator" w:id="0">
    <w:p w14:paraId="386E050E" w14:textId="77777777" w:rsidR="00073BDF" w:rsidRDefault="00073BDF">
      <w:r>
        <w:continuationSeparator/>
      </w:r>
    </w:p>
  </w:footnote>
  <w:footnote w:id="1">
    <w:p w14:paraId="17B076D0" w14:textId="77777777" w:rsidR="00F8312B" w:rsidRDefault="00F8312B">
      <w:pPr>
        <w:rPr>
          <w:sz w:val="14"/>
          <w:szCs w:val="14"/>
          <w:vertAlign w:val="superscript"/>
        </w:rPr>
      </w:pPr>
      <w:r>
        <w:rPr>
          <w:vertAlign w:val="superscript"/>
        </w:rPr>
        <w:footnoteRef/>
      </w:r>
      <w:r>
        <w:rPr>
          <w:sz w:val="14"/>
          <w:szCs w:val="14"/>
          <w:vertAlign w:val="superscript"/>
        </w:rPr>
        <w:t xml:space="preserve"> </w:t>
      </w:r>
      <w:r>
        <w:rPr>
          <w:rFonts w:ascii="Montserrat" w:eastAsia="Montserrat" w:hAnsi="Montserrat" w:cs="Montserrat"/>
          <w:sz w:val="14"/>
          <w:szCs w:val="14"/>
        </w:rPr>
        <w:t xml:space="preserve">Asociación Americana de Psicología, “Resolución </w:t>
      </w:r>
      <w:proofErr w:type="spellStart"/>
      <w:r>
        <w:rPr>
          <w:rFonts w:ascii="Montserrat" w:eastAsia="Montserrat" w:hAnsi="Montserrat" w:cs="Montserrat"/>
          <w:sz w:val="14"/>
          <w:szCs w:val="14"/>
        </w:rPr>
        <w:t>on</w:t>
      </w:r>
      <w:proofErr w:type="spellEnd"/>
      <w:r>
        <w:rPr>
          <w:rFonts w:ascii="Montserrat" w:eastAsia="Montserrat" w:hAnsi="Montserrat" w:cs="Montserrat"/>
          <w:sz w:val="14"/>
          <w:szCs w:val="14"/>
        </w:rPr>
        <w:t xml:space="preserve"> </w:t>
      </w:r>
      <w:proofErr w:type="spellStart"/>
      <w:r>
        <w:rPr>
          <w:rFonts w:ascii="Montserrat" w:eastAsia="Montserrat" w:hAnsi="Montserrat" w:cs="Montserrat"/>
          <w:sz w:val="14"/>
          <w:szCs w:val="14"/>
        </w:rPr>
        <w:t>Appropriate</w:t>
      </w:r>
      <w:proofErr w:type="spellEnd"/>
      <w:r>
        <w:rPr>
          <w:rFonts w:ascii="Montserrat" w:eastAsia="Montserrat" w:hAnsi="Montserrat" w:cs="Montserrat"/>
          <w:sz w:val="14"/>
          <w:szCs w:val="14"/>
        </w:rPr>
        <w:t xml:space="preserve"> </w:t>
      </w:r>
      <w:proofErr w:type="spellStart"/>
      <w:r>
        <w:rPr>
          <w:rFonts w:ascii="Montserrat" w:eastAsia="Montserrat" w:hAnsi="Montserrat" w:cs="Montserrat"/>
          <w:sz w:val="14"/>
          <w:szCs w:val="14"/>
        </w:rPr>
        <w:t>Affirmative</w:t>
      </w:r>
      <w:proofErr w:type="spellEnd"/>
      <w:r>
        <w:rPr>
          <w:rFonts w:ascii="Montserrat" w:eastAsia="Montserrat" w:hAnsi="Montserrat" w:cs="Montserrat"/>
          <w:sz w:val="14"/>
          <w:szCs w:val="14"/>
        </w:rPr>
        <w:t xml:space="preserve"> Responses </w:t>
      </w:r>
      <w:proofErr w:type="spellStart"/>
      <w:r>
        <w:rPr>
          <w:rFonts w:ascii="Montserrat" w:eastAsia="Montserrat" w:hAnsi="Montserrat" w:cs="Montserrat"/>
          <w:sz w:val="14"/>
          <w:szCs w:val="14"/>
        </w:rPr>
        <w:t>to</w:t>
      </w:r>
      <w:proofErr w:type="spellEnd"/>
      <w:r>
        <w:rPr>
          <w:rFonts w:ascii="Montserrat" w:eastAsia="Montserrat" w:hAnsi="Montserrat" w:cs="Montserrat"/>
          <w:sz w:val="14"/>
          <w:szCs w:val="14"/>
        </w:rPr>
        <w:t xml:space="preserve"> Sexual </w:t>
      </w:r>
      <w:proofErr w:type="spellStart"/>
      <w:r>
        <w:rPr>
          <w:rFonts w:ascii="Montserrat" w:eastAsia="Montserrat" w:hAnsi="Montserrat" w:cs="Montserrat"/>
          <w:sz w:val="14"/>
          <w:szCs w:val="14"/>
        </w:rPr>
        <w:t>Orientatios</w:t>
      </w:r>
      <w:proofErr w:type="spellEnd"/>
      <w:r>
        <w:rPr>
          <w:rFonts w:ascii="Montserrat" w:eastAsia="Montserrat" w:hAnsi="Montserrat" w:cs="Montserrat"/>
          <w:sz w:val="14"/>
          <w:szCs w:val="14"/>
        </w:rPr>
        <w:t xml:space="preserve"> </w:t>
      </w:r>
      <w:proofErr w:type="spellStart"/>
      <w:r>
        <w:rPr>
          <w:rFonts w:ascii="Montserrat" w:eastAsia="Montserrat" w:hAnsi="Montserrat" w:cs="Montserrat"/>
          <w:sz w:val="14"/>
          <w:szCs w:val="14"/>
        </w:rPr>
        <w:t>Distress</w:t>
      </w:r>
      <w:proofErr w:type="spellEnd"/>
      <w:r>
        <w:rPr>
          <w:rFonts w:ascii="Montserrat" w:eastAsia="Montserrat" w:hAnsi="Montserrat" w:cs="Montserrat"/>
          <w:sz w:val="14"/>
          <w:szCs w:val="14"/>
        </w:rPr>
        <w:t xml:space="preserve"> and Change </w:t>
      </w:r>
      <w:proofErr w:type="spellStart"/>
      <w:r>
        <w:rPr>
          <w:rFonts w:ascii="Montserrat" w:eastAsia="Montserrat" w:hAnsi="Montserrat" w:cs="Montserrat"/>
          <w:sz w:val="14"/>
          <w:szCs w:val="14"/>
        </w:rPr>
        <w:t>Efforts</w:t>
      </w:r>
      <w:proofErr w:type="spellEnd"/>
      <w:r>
        <w:rPr>
          <w:rFonts w:ascii="Montserrat" w:eastAsia="Montserrat" w:hAnsi="Montserrat" w:cs="Montserrat"/>
          <w:sz w:val="14"/>
          <w:szCs w:val="14"/>
        </w:rPr>
        <w:t>”, 2009.</w:t>
      </w:r>
    </w:p>
  </w:footnote>
  <w:footnote w:id="2">
    <w:p w14:paraId="67CAD084" w14:textId="77777777" w:rsidR="00F8312B" w:rsidRDefault="00F8312B">
      <w:pPr>
        <w:rPr>
          <w:sz w:val="14"/>
          <w:szCs w:val="14"/>
          <w:vertAlign w:val="superscript"/>
        </w:rPr>
      </w:pPr>
      <w:r>
        <w:rPr>
          <w:vertAlign w:val="superscript"/>
        </w:rPr>
        <w:footnoteRef/>
      </w:r>
      <w:r>
        <w:rPr>
          <w:sz w:val="14"/>
          <w:szCs w:val="14"/>
          <w:vertAlign w:val="superscript"/>
        </w:rPr>
        <w:t xml:space="preserve"> </w:t>
      </w:r>
      <w:r>
        <w:rPr>
          <w:rFonts w:ascii="Montserrat" w:eastAsia="Montserrat" w:hAnsi="Montserrat" w:cs="Montserrat"/>
          <w:sz w:val="14"/>
          <w:szCs w:val="14"/>
        </w:rPr>
        <w:t>Consejo de Derechos Humanos Naciones Unidas. “Informe del experto independiente sobre la protección contra la violencia y la discriminación por motivos de orientación sexual o de género. Practica de las llamadas terapias de conversión”, 3 de julio de 2020.</w:t>
      </w:r>
    </w:p>
  </w:footnote>
  <w:footnote w:id="3">
    <w:p w14:paraId="1CD1AA3E" w14:textId="4C39F265" w:rsidR="005D681E" w:rsidRPr="00DB4A4F" w:rsidRDefault="005D681E">
      <w:pPr>
        <w:pStyle w:val="Textonotapie"/>
      </w:pPr>
      <w:r>
        <w:rPr>
          <w:rStyle w:val="Refdenotaalpie"/>
        </w:rPr>
        <w:footnoteRef/>
      </w:r>
      <w:r w:rsidRPr="005D681E">
        <w:rPr>
          <w:lang w:val="en-US"/>
        </w:rPr>
        <w:t xml:space="preserve"> APA. Resolution on gender identit</w:t>
      </w:r>
      <w:r>
        <w:rPr>
          <w:lang w:val="en-US"/>
        </w:rPr>
        <w:t xml:space="preserve">y change efforts. </w:t>
      </w:r>
      <w:r w:rsidRPr="00DB4A4F">
        <w:t xml:space="preserve">2021. </w:t>
      </w:r>
      <w:r w:rsidR="00DB4A4F" w:rsidRPr="00DB4A4F">
        <w:t xml:space="preserve">Consultado en: </w:t>
      </w:r>
      <w:hyperlink r:id="rId1" w:history="1">
        <w:r w:rsidR="00DB4A4F" w:rsidRPr="00BE6AFB">
          <w:rPr>
            <w:rStyle w:val="Hipervnculo"/>
          </w:rPr>
          <w:t>https://www.apa.org/about/policy/resolution-gender-identity-change-efforts.pdf</w:t>
        </w:r>
      </w:hyperlink>
      <w:r w:rsidR="00DB4A4F">
        <w:t xml:space="preserve"> </w:t>
      </w:r>
    </w:p>
  </w:footnote>
  <w:footnote w:id="4">
    <w:p w14:paraId="5E0F12B4" w14:textId="4F0D28FD" w:rsidR="00DB4A4F" w:rsidRPr="00DB4A4F" w:rsidRDefault="00DB4A4F">
      <w:pPr>
        <w:pStyle w:val="Textonotapie"/>
        <w:rPr>
          <w:lang w:val="es-ES_tradnl"/>
        </w:rPr>
      </w:pPr>
      <w:r>
        <w:rPr>
          <w:rStyle w:val="Refdenotaalpie"/>
        </w:rPr>
        <w:footnoteRef/>
      </w:r>
      <w:r>
        <w:t xml:space="preserve"> </w:t>
      </w:r>
      <w:r>
        <w:rPr>
          <w:lang w:val="es-ES_tradnl"/>
        </w:rPr>
        <w:t xml:space="preserve">Ibid. </w:t>
      </w:r>
    </w:p>
  </w:footnote>
  <w:footnote w:id="5">
    <w:p w14:paraId="7557F02C" w14:textId="02119513" w:rsidR="00DB4A4F" w:rsidRPr="00DB4A4F" w:rsidRDefault="00DB4A4F">
      <w:pPr>
        <w:pStyle w:val="Textonotapie"/>
      </w:pPr>
    </w:p>
  </w:footnote>
  <w:footnote w:id="6">
    <w:p w14:paraId="6AAE58AD" w14:textId="77777777" w:rsidR="00F8312B" w:rsidRDefault="00F8312B">
      <w:pPr>
        <w:rPr>
          <w:rFonts w:ascii="Montserrat" w:eastAsia="Montserrat" w:hAnsi="Montserrat" w:cs="Montserrat"/>
          <w:sz w:val="14"/>
          <w:szCs w:val="14"/>
          <w:vertAlign w:val="superscript"/>
        </w:rPr>
      </w:pPr>
      <w:r>
        <w:rPr>
          <w:vertAlign w:val="superscript"/>
        </w:rPr>
        <w:footnoteRef/>
      </w:r>
      <w:r>
        <w:rPr>
          <w:rFonts w:ascii="Montserrat" w:eastAsia="Montserrat" w:hAnsi="Montserrat" w:cs="Montserrat"/>
          <w:sz w:val="14"/>
          <w:szCs w:val="14"/>
          <w:vertAlign w:val="superscript"/>
        </w:rPr>
        <w:t xml:space="preserve"> </w:t>
      </w:r>
      <w:r>
        <w:rPr>
          <w:rFonts w:ascii="Montserrat" w:eastAsia="Montserrat" w:hAnsi="Montserrat" w:cs="Montserrat"/>
          <w:sz w:val="14"/>
          <w:szCs w:val="14"/>
        </w:rPr>
        <w:t>Asociación Americana de Psicología “Orientación sexual e identidad de género”, 2013.</w:t>
      </w:r>
    </w:p>
  </w:footnote>
  <w:footnote w:id="7">
    <w:p w14:paraId="3D8CE74C" w14:textId="77777777" w:rsidR="00F8312B" w:rsidRDefault="00F8312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Organización Mundial de la Salud. “Género y Salud”, 23 de agosto de 2018.</w:t>
      </w:r>
    </w:p>
  </w:footnote>
  <w:footnote w:id="8">
    <w:p w14:paraId="61923183" w14:textId="77777777" w:rsidR="00F8312B" w:rsidRDefault="00F8312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w:t>
      </w:r>
      <w:r>
        <w:rPr>
          <w:rFonts w:ascii="Montserrat" w:eastAsia="Montserrat" w:hAnsi="Montserrat" w:cs="Montserrat"/>
          <w:vertAlign w:val="superscript"/>
        </w:rPr>
        <w:t>Organización Mundial de la Salud “La salud sexual y se relación con la salud reproductiva”, 2020.</w:t>
      </w:r>
    </w:p>
  </w:footnote>
  <w:footnote w:id="9">
    <w:p w14:paraId="408265CD" w14:textId="77777777" w:rsidR="00F8312B" w:rsidRDefault="00F8312B">
      <w:pPr>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18"/>
          <w:szCs w:val="18"/>
          <w:vertAlign w:val="superscript"/>
        </w:rPr>
        <w:t xml:space="preserve"> PROFAMILIA “Diversidad sexual: atención sin discriminación”, 2021.</w:t>
      </w:r>
    </w:p>
  </w:footnote>
  <w:footnote w:id="10">
    <w:p w14:paraId="658842EF" w14:textId="77777777" w:rsidR="00F8312B" w:rsidRDefault="00F8312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UNFE “Libres e Iguales Glosario LGBT”, 2018.</w:t>
      </w:r>
    </w:p>
  </w:footnote>
  <w:footnote w:id="11">
    <w:p w14:paraId="78C2B719" w14:textId="77777777" w:rsidR="00D9088D" w:rsidRPr="00903C5C" w:rsidRDefault="00D9088D" w:rsidP="00D9088D">
      <w:pPr>
        <w:pStyle w:val="Textonotapie"/>
        <w:rPr>
          <w:lang w:val="en-US"/>
        </w:rPr>
      </w:pPr>
      <w:r>
        <w:rPr>
          <w:rStyle w:val="Refdenotaalpie"/>
        </w:rPr>
        <w:footnoteRef/>
      </w:r>
      <w:r w:rsidRPr="001E2F11">
        <w:rPr>
          <w:lang w:val="fr-FR"/>
        </w:rPr>
        <w:t xml:space="preserve"> </w:t>
      </w:r>
      <w:r w:rsidRPr="001E2F11">
        <w:rPr>
          <w:rFonts w:ascii="Arial" w:hAnsi="Arial" w:cs="Arial"/>
          <w:color w:val="222222"/>
          <w:shd w:val="clear" w:color="auto" w:fill="FFFFFF"/>
          <w:lang w:val="fr-FR"/>
        </w:rPr>
        <w:t xml:space="preserve">Coleman, E., </w:t>
      </w:r>
      <w:proofErr w:type="spellStart"/>
      <w:r w:rsidRPr="001E2F11">
        <w:rPr>
          <w:rFonts w:ascii="Arial" w:hAnsi="Arial" w:cs="Arial"/>
          <w:color w:val="222222"/>
          <w:shd w:val="clear" w:color="auto" w:fill="FFFFFF"/>
          <w:lang w:val="fr-FR"/>
        </w:rPr>
        <w:t>Radix</w:t>
      </w:r>
      <w:proofErr w:type="spellEnd"/>
      <w:r w:rsidRPr="001E2F11">
        <w:rPr>
          <w:rFonts w:ascii="Arial" w:hAnsi="Arial" w:cs="Arial"/>
          <w:color w:val="222222"/>
          <w:shd w:val="clear" w:color="auto" w:fill="FFFFFF"/>
          <w:lang w:val="fr-FR"/>
        </w:rPr>
        <w:t xml:space="preserve">, A. E., </w:t>
      </w:r>
      <w:proofErr w:type="spellStart"/>
      <w:r w:rsidRPr="001E2F11">
        <w:rPr>
          <w:rFonts w:ascii="Arial" w:hAnsi="Arial" w:cs="Arial"/>
          <w:color w:val="222222"/>
          <w:shd w:val="clear" w:color="auto" w:fill="FFFFFF"/>
          <w:lang w:val="fr-FR"/>
        </w:rPr>
        <w:t>Bouman</w:t>
      </w:r>
      <w:proofErr w:type="spellEnd"/>
      <w:r w:rsidRPr="001E2F11">
        <w:rPr>
          <w:rFonts w:ascii="Arial" w:hAnsi="Arial" w:cs="Arial"/>
          <w:color w:val="222222"/>
          <w:shd w:val="clear" w:color="auto" w:fill="FFFFFF"/>
          <w:lang w:val="fr-FR"/>
        </w:rPr>
        <w:t xml:space="preserve">, W. P., Brown, G. R., De Vries, A. L. C., Deutsch, M. B., ... &amp; </w:t>
      </w:r>
      <w:proofErr w:type="spellStart"/>
      <w:r w:rsidRPr="001E2F11">
        <w:rPr>
          <w:rFonts w:ascii="Arial" w:hAnsi="Arial" w:cs="Arial"/>
          <w:color w:val="222222"/>
          <w:shd w:val="clear" w:color="auto" w:fill="FFFFFF"/>
          <w:lang w:val="fr-FR"/>
        </w:rPr>
        <w:t>Arcelus</w:t>
      </w:r>
      <w:proofErr w:type="spellEnd"/>
      <w:r w:rsidRPr="001E2F11">
        <w:rPr>
          <w:rFonts w:ascii="Arial" w:hAnsi="Arial" w:cs="Arial"/>
          <w:color w:val="222222"/>
          <w:shd w:val="clear" w:color="auto" w:fill="FFFFFF"/>
          <w:lang w:val="fr-FR"/>
        </w:rPr>
        <w:t xml:space="preserve">, J. (2022). </w:t>
      </w:r>
      <w:r w:rsidRPr="00903C5C">
        <w:rPr>
          <w:rFonts w:ascii="Arial" w:hAnsi="Arial" w:cs="Arial"/>
          <w:color w:val="222222"/>
          <w:shd w:val="clear" w:color="auto" w:fill="FFFFFF"/>
          <w:lang w:val="en-US"/>
        </w:rPr>
        <w:t xml:space="preserve">Standards of care for the health of transgender and gender diverse people, version 8. </w:t>
      </w:r>
      <w:r w:rsidRPr="00903C5C">
        <w:rPr>
          <w:rFonts w:ascii="Arial" w:hAnsi="Arial" w:cs="Arial"/>
          <w:i/>
          <w:iCs/>
          <w:color w:val="222222"/>
          <w:shd w:val="clear" w:color="auto" w:fill="FFFFFF"/>
          <w:lang w:val="en-US"/>
        </w:rPr>
        <w:t>International Journal of Transgender Health</w:t>
      </w:r>
      <w:r w:rsidRPr="00903C5C">
        <w:rPr>
          <w:rFonts w:ascii="Arial" w:hAnsi="Arial" w:cs="Arial"/>
          <w:color w:val="222222"/>
          <w:shd w:val="clear" w:color="auto" w:fill="FFFFFF"/>
          <w:lang w:val="en-US"/>
        </w:rPr>
        <w:t xml:space="preserve">, </w:t>
      </w:r>
      <w:r w:rsidRPr="00903C5C">
        <w:rPr>
          <w:rFonts w:ascii="Arial" w:hAnsi="Arial" w:cs="Arial"/>
          <w:i/>
          <w:iCs/>
          <w:color w:val="222222"/>
          <w:shd w:val="clear" w:color="auto" w:fill="FFFFFF"/>
          <w:lang w:val="en-US"/>
        </w:rPr>
        <w:t>23</w:t>
      </w:r>
      <w:r w:rsidRPr="00903C5C">
        <w:rPr>
          <w:rFonts w:ascii="Arial" w:hAnsi="Arial" w:cs="Arial"/>
          <w:color w:val="222222"/>
          <w:shd w:val="clear" w:color="auto" w:fill="FFFFFF"/>
          <w:lang w:val="en-US"/>
        </w:rPr>
        <w:t>(sup1), S1-S259</w:t>
      </w:r>
    </w:p>
  </w:footnote>
  <w:footnote w:id="12">
    <w:p w14:paraId="60F7223B" w14:textId="77777777" w:rsidR="00D9088D" w:rsidRPr="000A5837" w:rsidRDefault="00D9088D" w:rsidP="00D9088D">
      <w:pPr>
        <w:pStyle w:val="Textonotapie"/>
      </w:pPr>
      <w:r>
        <w:rPr>
          <w:rStyle w:val="Refdenotaalpie"/>
        </w:rPr>
        <w:footnoteRef/>
      </w:r>
      <w:r w:rsidRPr="00903C5C">
        <w:rPr>
          <w:lang w:val="en-US"/>
        </w:rPr>
        <w:t xml:space="preserve"> </w:t>
      </w:r>
      <w:r w:rsidRPr="00903C5C">
        <w:rPr>
          <w:rFonts w:ascii="Arial" w:hAnsi="Arial" w:cs="Arial"/>
          <w:color w:val="080808"/>
          <w:shd w:val="clear" w:color="auto" w:fill="FFFFFF"/>
          <w:lang w:val="en-US"/>
        </w:rPr>
        <w:t xml:space="preserve">Pérez Ruiz, Javier </w:t>
      </w:r>
      <w:proofErr w:type="gramStart"/>
      <w:r w:rsidRPr="00903C5C">
        <w:rPr>
          <w:rFonts w:ascii="Arial" w:hAnsi="Arial" w:cs="Arial"/>
          <w:color w:val="080808"/>
          <w:shd w:val="clear" w:color="auto" w:fill="FFFFFF"/>
          <w:lang w:val="en-US"/>
        </w:rPr>
        <w:t>A..</w:t>
      </w:r>
      <w:proofErr w:type="gramEnd"/>
      <w:r w:rsidRPr="00903C5C">
        <w:rPr>
          <w:rFonts w:ascii="Arial" w:hAnsi="Arial" w:cs="Arial"/>
          <w:color w:val="080808"/>
          <w:shd w:val="clear" w:color="auto" w:fill="FFFFFF"/>
          <w:lang w:val="en-US"/>
        </w:rPr>
        <w:t xml:space="preserve"> </w:t>
      </w:r>
      <w:r>
        <w:rPr>
          <w:rFonts w:ascii="Arial" w:hAnsi="Arial" w:cs="Arial"/>
          <w:color w:val="080808"/>
          <w:shd w:val="clear" w:color="auto" w:fill="FFFFFF"/>
        </w:rPr>
        <w:t>Análisis de la disforia de género en el ámbito pediátrico: Revisión científica y bioética de la terapia (</w:t>
      </w:r>
      <w:proofErr w:type="spellStart"/>
      <w:r>
        <w:rPr>
          <w:rFonts w:ascii="Arial" w:hAnsi="Arial" w:cs="Arial"/>
          <w:color w:val="080808"/>
          <w:shd w:val="clear" w:color="auto" w:fill="FFFFFF"/>
        </w:rPr>
        <w:t>Dissertatio</w:t>
      </w:r>
      <w:proofErr w:type="spellEnd"/>
      <w:r>
        <w:rPr>
          <w:rFonts w:ascii="Arial" w:hAnsi="Arial" w:cs="Arial"/>
          <w:color w:val="080808"/>
          <w:shd w:val="clear" w:color="auto" w:fill="FFFFFF"/>
        </w:rPr>
        <w:t xml:space="preserve"> Series </w:t>
      </w:r>
      <w:proofErr w:type="spellStart"/>
      <w:r>
        <w:rPr>
          <w:rFonts w:ascii="Arial" w:hAnsi="Arial" w:cs="Arial"/>
          <w:color w:val="080808"/>
          <w:shd w:val="clear" w:color="auto" w:fill="FFFFFF"/>
        </w:rPr>
        <w:t>nº</w:t>
      </w:r>
      <w:proofErr w:type="spellEnd"/>
      <w:r>
        <w:rPr>
          <w:rFonts w:ascii="Arial" w:hAnsi="Arial" w:cs="Arial"/>
          <w:color w:val="080808"/>
          <w:shd w:val="clear" w:color="auto" w:fill="FFFFFF"/>
        </w:rPr>
        <w:t xml:space="preserve"> 1) (</w:t>
      </w:r>
      <w:proofErr w:type="spellStart"/>
      <w:r>
        <w:rPr>
          <w:rFonts w:ascii="Arial" w:hAnsi="Arial" w:cs="Arial"/>
          <w:color w:val="080808"/>
          <w:shd w:val="clear" w:color="auto" w:fill="FFFFFF"/>
        </w:rPr>
        <w:t>Spanish</w:t>
      </w:r>
      <w:proofErr w:type="spellEnd"/>
      <w:r>
        <w:rPr>
          <w:rFonts w:ascii="Arial" w:hAnsi="Arial" w:cs="Arial"/>
          <w:color w:val="080808"/>
          <w:shd w:val="clear" w:color="auto" w:fill="FFFFFF"/>
        </w:rPr>
        <w:t xml:space="preserve"> </w:t>
      </w:r>
      <w:proofErr w:type="spellStart"/>
      <w:r>
        <w:rPr>
          <w:rFonts w:ascii="Arial" w:hAnsi="Arial" w:cs="Arial"/>
          <w:color w:val="080808"/>
          <w:shd w:val="clear" w:color="auto" w:fill="FFFFFF"/>
        </w:rPr>
        <w:t>Edition</w:t>
      </w:r>
      <w:proofErr w:type="spellEnd"/>
      <w:r>
        <w:rPr>
          <w:rFonts w:ascii="Arial" w:hAnsi="Arial" w:cs="Arial"/>
          <w:color w:val="080808"/>
          <w:shd w:val="clear" w:color="auto" w:fill="FFFFFF"/>
        </w:rPr>
        <w:t xml:space="preserve">) (pp. 415-416). IF </w:t>
      </w:r>
      <w:proofErr w:type="spellStart"/>
      <w:r>
        <w:rPr>
          <w:rFonts w:ascii="Arial" w:hAnsi="Arial" w:cs="Arial"/>
          <w:color w:val="080808"/>
          <w:shd w:val="clear" w:color="auto" w:fill="FFFFFF"/>
        </w:rPr>
        <w:t>Press</w:t>
      </w:r>
      <w:proofErr w:type="spellEnd"/>
      <w:r>
        <w:rPr>
          <w:rFonts w:ascii="Arial" w:hAnsi="Arial" w:cs="Arial"/>
          <w:color w:val="080808"/>
          <w:shd w:val="clear" w:color="auto" w:fill="FFFFFF"/>
        </w:rPr>
        <w:t>.</w:t>
      </w:r>
    </w:p>
  </w:footnote>
  <w:footnote w:id="13">
    <w:p w14:paraId="377CC662"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 Sentencia T-804/14.</w:t>
      </w:r>
    </w:p>
  </w:footnote>
  <w:footnote w:id="14">
    <w:p w14:paraId="48D3653C"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T-498/17.</w:t>
      </w:r>
    </w:p>
  </w:footnote>
  <w:footnote w:id="15">
    <w:p w14:paraId="70DF7B25"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T-447/19.</w:t>
      </w:r>
    </w:p>
  </w:footnote>
  <w:footnote w:id="16">
    <w:p w14:paraId="48843E2A"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T-033/22.</w:t>
      </w:r>
    </w:p>
  </w:footnote>
  <w:footnote w:id="17">
    <w:p w14:paraId="1451B78A"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Decreto 762 de 2018, por el cual se adopta la política pública para la garantía del ejercicio efectivo de los derechos de las personas con orientaciones sexuales e identidades de género diversas, 7 de mayo de 2018.</w:t>
      </w:r>
    </w:p>
  </w:footnote>
  <w:footnote w:id="18">
    <w:p w14:paraId="1DFADA4A" w14:textId="77777777" w:rsidR="00F8312B" w:rsidRPr="00D52FFA" w:rsidRDefault="00F8312B">
      <w:pPr>
        <w:rPr>
          <w:sz w:val="20"/>
          <w:szCs w:val="20"/>
          <w:vertAlign w:val="superscript"/>
          <w:lang w:val="en-US"/>
        </w:rPr>
      </w:pPr>
      <w:r>
        <w:rPr>
          <w:vertAlign w:val="superscript"/>
        </w:rPr>
        <w:footnoteRef/>
      </w:r>
      <w:r w:rsidRPr="00D52FFA">
        <w:rPr>
          <w:sz w:val="20"/>
          <w:szCs w:val="20"/>
          <w:vertAlign w:val="superscript"/>
          <w:lang w:val="en-US"/>
        </w:rPr>
        <w:t xml:space="preserve"> </w:t>
      </w:r>
      <w:r w:rsidRPr="00D52FFA">
        <w:rPr>
          <w:vertAlign w:val="superscript"/>
          <w:lang w:val="en-US"/>
        </w:rPr>
        <w:t xml:space="preserve">CIDH, “Violence against lesbian, gay, bisexual, trans and intersex persons in the </w:t>
      </w:r>
      <w:proofErr w:type="spellStart"/>
      <w:r w:rsidRPr="00D52FFA">
        <w:rPr>
          <w:vertAlign w:val="superscript"/>
          <w:lang w:val="en-US"/>
        </w:rPr>
        <w:t>americas</w:t>
      </w:r>
      <w:proofErr w:type="spellEnd"/>
      <w:r w:rsidRPr="00D52FFA">
        <w:rPr>
          <w:vertAlign w:val="superscript"/>
          <w:lang w:val="en-US"/>
        </w:rPr>
        <w:t>”, 2015.</w:t>
      </w:r>
    </w:p>
  </w:footnote>
  <w:footnote w:id="19">
    <w:p w14:paraId="3B95025A" w14:textId="77777777" w:rsidR="00F8312B" w:rsidRPr="00D52FFA" w:rsidRDefault="00F8312B">
      <w:pPr>
        <w:rPr>
          <w:sz w:val="20"/>
          <w:szCs w:val="20"/>
          <w:vertAlign w:val="superscript"/>
          <w:lang w:val="en-US"/>
        </w:rPr>
      </w:pPr>
      <w:r>
        <w:rPr>
          <w:vertAlign w:val="superscript"/>
        </w:rPr>
        <w:footnoteRef/>
      </w:r>
      <w:r w:rsidRPr="00D52FFA">
        <w:rPr>
          <w:sz w:val="20"/>
          <w:szCs w:val="20"/>
          <w:vertAlign w:val="superscript"/>
          <w:lang w:val="en-US"/>
        </w:rPr>
        <w:t xml:space="preserve"> </w:t>
      </w:r>
      <w:r w:rsidRPr="00D52FFA">
        <w:rPr>
          <w:vertAlign w:val="superscript"/>
          <w:lang w:val="en-US"/>
        </w:rPr>
        <w:t xml:space="preserve">CIDH, “Violence against lesbian, gay, bisexual, trans and intersex persons in the </w:t>
      </w:r>
      <w:proofErr w:type="spellStart"/>
      <w:r w:rsidRPr="00D52FFA">
        <w:rPr>
          <w:vertAlign w:val="superscript"/>
          <w:lang w:val="en-US"/>
        </w:rPr>
        <w:t>americas</w:t>
      </w:r>
      <w:proofErr w:type="spellEnd"/>
      <w:r w:rsidRPr="00D52FFA">
        <w:rPr>
          <w:vertAlign w:val="superscript"/>
          <w:lang w:val="en-US"/>
        </w:rPr>
        <w:t>”, 2015.</w:t>
      </w:r>
    </w:p>
  </w:footnote>
  <w:footnote w:id="20">
    <w:p w14:paraId="5E881CBF"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ILGA, “Poniéndole límites al engaño. Estudio jurídico mundial sobre la regulación legal de las mal llamadas terapias de conversión”, 2020.</w:t>
      </w:r>
    </w:p>
  </w:footnote>
  <w:footnote w:id="21">
    <w:p w14:paraId="26C3B45D" w14:textId="77777777" w:rsidR="00F8312B" w:rsidRDefault="00F8312B">
      <w:pPr>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18"/>
          <w:szCs w:val="18"/>
          <w:vertAlign w:val="superscript"/>
        </w:rPr>
        <w:t xml:space="preserve"> Volcánicas, “Inconvertibles: la lucha en contra de las mal llamadas terapias de conversión, una tortura para las personas LGBTIQ+”, 5 de octubre de 2021.</w:t>
      </w:r>
    </w:p>
  </w:footnote>
  <w:footnote w:id="22">
    <w:p w14:paraId="3CEB199E"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RCN Radio, “Testimonios sobre terapias de conversión y las prácticas que vulneran derechos de personas LGBTQ”, 26 de octubre de 2021.</w:t>
      </w:r>
    </w:p>
  </w:footnote>
  <w:footnote w:id="23">
    <w:p w14:paraId="2242A754"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Volcánicas, “Inconvertibles: La lucha en contra de las mal llamadas terapias de conversión, una tortura para las personas LGBTIQ+, 5 de octubre de 2021.</w:t>
      </w:r>
    </w:p>
  </w:footnote>
  <w:footnote w:id="24">
    <w:p w14:paraId="721A0EB0"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Revista Semana, “La casa del horror: así torturaban en Bogotá a jóvenes drogadictos, obesos y homosexuales”, 2 de febrero de 2022.</w:t>
      </w:r>
    </w:p>
  </w:footnote>
  <w:footnote w:id="25">
    <w:p w14:paraId="6CB27996"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El Tiempo, “La IPS que funcionaba como una secta en el barrio Normandía”, 28 de febrero de 2022.</w:t>
      </w:r>
    </w:p>
  </w:footnote>
  <w:footnote w:id="26">
    <w:p w14:paraId="15EF4EE1"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BBC News, “Me obligaban a orar ya sacarle al demonio que tenía dentro, el duro relato de una colombiana sometida a una terapia de conversión gay”, 19 de abril de 2022.</w:t>
      </w:r>
    </w:p>
  </w:footnote>
  <w:footnote w:id="27">
    <w:p w14:paraId="18B1CA0F"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Noticias RCN, “Me hacían exorcismos lanzándome agua bendita, crudo relato de mujer trans colombiana”, 20 de abril de 2022.</w:t>
      </w:r>
    </w:p>
  </w:footnote>
  <w:footnote w:id="28">
    <w:p w14:paraId="0A1AF1AE" w14:textId="77777777" w:rsidR="00F8312B" w:rsidRPr="00D52FFA" w:rsidRDefault="00F8312B">
      <w:pPr>
        <w:rPr>
          <w:sz w:val="20"/>
          <w:szCs w:val="20"/>
          <w:vertAlign w:val="superscript"/>
          <w:lang w:val="en-US"/>
        </w:rPr>
      </w:pPr>
      <w:r>
        <w:rPr>
          <w:vertAlign w:val="superscript"/>
        </w:rPr>
        <w:footnoteRef/>
      </w:r>
      <w:r w:rsidRPr="00D52FFA">
        <w:rPr>
          <w:sz w:val="20"/>
          <w:szCs w:val="20"/>
          <w:vertAlign w:val="superscript"/>
          <w:lang w:val="en-US"/>
        </w:rPr>
        <w:t xml:space="preserve"> </w:t>
      </w:r>
      <w:r w:rsidRPr="00D52FFA">
        <w:rPr>
          <w:vertAlign w:val="superscript"/>
          <w:lang w:val="en-US"/>
        </w:rPr>
        <w:t xml:space="preserve">UN, “Discriminatory laws and practices and acts of violence against individuals based on their sexual orientation and gender </w:t>
      </w:r>
      <w:proofErr w:type="spellStart"/>
      <w:r w:rsidRPr="00D52FFA">
        <w:rPr>
          <w:vertAlign w:val="superscript"/>
          <w:lang w:val="en-US"/>
        </w:rPr>
        <w:t>indentity</w:t>
      </w:r>
      <w:proofErr w:type="spellEnd"/>
      <w:r w:rsidRPr="00D52FFA">
        <w:rPr>
          <w:vertAlign w:val="superscript"/>
          <w:lang w:val="en-US"/>
        </w:rPr>
        <w:t xml:space="preserve">”, 17 de </w:t>
      </w:r>
      <w:proofErr w:type="spellStart"/>
      <w:r w:rsidRPr="00D52FFA">
        <w:rPr>
          <w:vertAlign w:val="superscript"/>
          <w:lang w:val="en-US"/>
        </w:rPr>
        <w:t>noviembre</w:t>
      </w:r>
      <w:proofErr w:type="spellEnd"/>
      <w:r w:rsidRPr="00D52FFA">
        <w:rPr>
          <w:vertAlign w:val="superscript"/>
          <w:lang w:val="en-US"/>
        </w:rPr>
        <w:t xml:space="preserve"> de 2011.</w:t>
      </w:r>
    </w:p>
  </w:footnote>
  <w:footnote w:id="29">
    <w:p w14:paraId="4932DF24" w14:textId="77777777" w:rsidR="00F8312B" w:rsidRDefault="00F8312B">
      <w:pPr>
        <w:rPr>
          <w:sz w:val="20"/>
          <w:szCs w:val="20"/>
          <w:vertAlign w:val="superscript"/>
        </w:rPr>
      </w:pPr>
      <w:r>
        <w:rPr>
          <w:vertAlign w:val="superscript"/>
        </w:rPr>
        <w:footnoteRef/>
      </w:r>
      <w:r>
        <w:rPr>
          <w:sz w:val="20"/>
          <w:szCs w:val="20"/>
          <w:vertAlign w:val="superscript"/>
        </w:rPr>
        <w:t xml:space="preserve"> </w:t>
      </w:r>
      <w:r>
        <w:rPr>
          <w:vertAlign w:val="superscript"/>
        </w:rPr>
        <w:t>Comisión Internacional de Juristas, “Principios de YOGYAKARTA”, 2007.</w:t>
      </w:r>
    </w:p>
  </w:footnote>
  <w:footnote w:id="30">
    <w:p w14:paraId="633D8EA6" w14:textId="77777777" w:rsidR="00EE0F80" w:rsidRDefault="00EE0F80" w:rsidP="00EE0F80">
      <w:pPr>
        <w:rPr>
          <w:sz w:val="20"/>
          <w:szCs w:val="20"/>
        </w:rPr>
      </w:pPr>
      <w:r>
        <w:rPr>
          <w:vertAlign w:val="superscript"/>
        </w:rPr>
        <w:footnoteRef/>
      </w:r>
      <w:r>
        <w:rPr>
          <w:sz w:val="20"/>
          <w:szCs w:val="20"/>
        </w:rPr>
        <w:t xml:space="preserve"> </w:t>
      </w:r>
      <w:proofErr w:type="spellStart"/>
      <w:r>
        <w:rPr>
          <w:rFonts w:ascii="Calibri" w:eastAsia="Calibri" w:hAnsi="Calibri" w:cs="Calibri"/>
          <w:i/>
          <w:sz w:val="18"/>
          <w:szCs w:val="18"/>
        </w:rPr>
        <w:t>Littman</w:t>
      </w:r>
      <w:proofErr w:type="spellEnd"/>
      <w:r>
        <w:rPr>
          <w:rFonts w:ascii="Calibri" w:eastAsia="Calibri" w:hAnsi="Calibri" w:cs="Calibri"/>
          <w:i/>
          <w:sz w:val="18"/>
          <w:szCs w:val="18"/>
        </w:rPr>
        <w:t xml:space="preserve"> L. </w:t>
      </w:r>
      <w:proofErr w:type="spellStart"/>
      <w:r>
        <w:rPr>
          <w:rFonts w:ascii="Calibri" w:eastAsia="Calibri" w:hAnsi="Calibri" w:cs="Calibri"/>
          <w:i/>
          <w:sz w:val="18"/>
          <w:szCs w:val="18"/>
        </w:rPr>
        <w:t>Individuals</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Treated</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for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Gender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Dysphoria</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with</w:t>
      </w:r>
      <w:proofErr w:type="spellEnd"/>
      <w:r>
        <w:rPr>
          <w:rFonts w:ascii="Calibri" w:eastAsia="Calibri" w:hAnsi="Calibri" w:cs="Calibri"/>
          <w:i/>
          <w:sz w:val="18"/>
          <w:szCs w:val="18"/>
        </w:rPr>
        <w:t xml:space="preserve"> Medical and/</w:t>
      </w:r>
      <w:proofErr w:type="spellStart"/>
      <w:r>
        <w:rPr>
          <w:rFonts w:ascii="Calibri" w:eastAsia="Calibri" w:hAnsi="Calibri" w:cs="Calibri"/>
          <w:i/>
          <w:sz w:val="18"/>
          <w:szCs w:val="18"/>
        </w:rPr>
        <w:t>or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Surgical</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Transition</w:t>
      </w:r>
      <w:proofErr w:type="spellEnd"/>
      <w:r>
        <w:rPr>
          <w:rFonts w:ascii="Calibri" w:eastAsia="Calibri" w:hAnsi="Calibri" w:cs="Calibri"/>
          <w:i/>
          <w:sz w:val="18"/>
          <w:szCs w:val="18"/>
        </w:rPr>
        <w:t xml:space="preserve"> Who </w:t>
      </w:r>
      <w:proofErr w:type="spellStart"/>
      <w:r>
        <w:rPr>
          <w:rFonts w:ascii="Calibri" w:eastAsia="Calibri" w:hAnsi="Calibri" w:cs="Calibri"/>
          <w:i/>
          <w:sz w:val="18"/>
          <w:szCs w:val="18"/>
        </w:rPr>
        <w:t>Subsequently</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Detransitioned</w:t>
      </w:r>
      <w:proofErr w:type="spellEnd"/>
      <w:r>
        <w:rPr>
          <w:rFonts w:ascii="Calibri" w:eastAsia="Calibri" w:hAnsi="Calibri" w:cs="Calibri"/>
          <w:i/>
          <w:sz w:val="18"/>
          <w:szCs w:val="18"/>
        </w:rPr>
        <w:t xml:space="preserve">: A </w:t>
      </w:r>
      <w:proofErr w:type="spellStart"/>
      <w:r>
        <w:rPr>
          <w:rFonts w:ascii="Calibri" w:eastAsia="Calibri" w:hAnsi="Calibri" w:cs="Calibri"/>
          <w:i/>
          <w:sz w:val="18"/>
          <w:szCs w:val="18"/>
        </w:rPr>
        <w:t>Survey</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of</w:t>
      </w:r>
      <w:proofErr w:type="spellEnd"/>
      <w:r>
        <w:rPr>
          <w:rFonts w:ascii="Calibri" w:eastAsia="Calibri" w:hAnsi="Calibri" w:cs="Calibri"/>
          <w:i/>
          <w:sz w:val="18"/>
          <w:szCs w:val="18"/>
        </w:rPr>
        <w:t xml:space="preserve"> 100 Detransitioners. Arch Sex Behav. 2021;50(8):3353-3369. doi:10.1007/s10508-021-02163-w</w:t>
      </w:r>
    </w:p>
  </w:footnote>
  <w:footnote w:id="31">
    <w:p w14:paraId="4B9667AC" w14:textId="77777777" w:rsidR="00EE0F80" w:rsidRDefault="00EE0F80" w:rsidP="00EE0F80">
      <w:pPr>
        <w:rPr>
          <w:sz w:val="20"/>
          <w:szCs w:val="20"/>
        </w:rPr>
      </w:pPr>
      <w:r>
        <w:rPr>
          <w:vertAlign w:val="superscript"/>
        </w:rPr>
        <w:footnoteRef/>
      </w:r>
      <w:r>
        <w:rPr>
          <w:sz w:val="20"/>
          <w:szCs w:val="20"/>
        </w:rPr>
        <w:t xml:space="preserve"> </w:t>
      </w:r>
      <w:r>
        <w:rPr>
          <w:rFonts w:ascii="Calibri" w:eastAsia="Calibri" w:hAnsi="Calibri" w:cs="Calibri"/>
          <w:sz w:val="18"/>
          <w:szCs w:val="18"/>
        </w:rPr>
        <w:t>Dhejne C, Van Vlerken R, Heylens G, Arcelus J. Mental health and gender dysphoria: A review of the literature. Int Rev Psychiatry. 2016; 28: 44–57</w:t>
      </w:r>
    </w:p>
  </w:footnote>
  <w:footnote w:id="32">
    <w:p w14:paraId="64140481" w14:textId="77777777" w:rsidR="00EE0F80" w:rsidRDefault="00EE0F80" w:rsidP="00EE0F80">
      <w:pPr>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Villaverde González A, Fernández Rodríguez M, Fontanil Gómez Y, Guerra Mora P, Camero García A. ¿Están Asociados Los Trastornos De La Conducta Alimentaria a La Disforia De Género En Población Clínica Adulta? </w:t>
      </w:r>
      <w:r>
        <w:rPr>
          <w:rFonts w:ascii="Calibri" w:eastAsia="Calibri" w:hAnsi="Calibri" w:cs="Calibri"/>
          <w:i/>
          <w:sz w:val="18"/>
          <w:szCs w:val="18"/>
        </w:rPr>
        <w:t>Trastor la Conduct Aliment</w:t>
      </w:r>
      <w:r>
        <w:rPr>
          <w:rFonts w:ascii="Calibri" w:eastAsia="Calibri" w:hAnsi="Calibri" w:cs="Calibri"/>
          <w:sz w:val="18"/>
          <w:szCs w:val="18"/>
        </w:rPr>
        <w:t>. 2018;27(27):2943-2967.</w:t>
      </w:r>
    </w:p>
  </w:footnote>
  <w:footnote w:id="33">
    <w:p w14:paraId="6EFDAC97" w14:textId="77777777" w:rsidR="00EE0F80" w:rsidRDefault="00EE0F80" w:rsidP="00EE0F80">
      <w:pPr>
        <w:rPr>
          <w:sz w:val="20"/>
          <w:szCs w:val="20"/>
        </w:rPr>
      </w:pPr>
      <w:r>
        <w:rPr>
          <w:vertAlign w:val="superscript"/>
        </w:rPr>
        <w:footnoteRef/>
      </w:r>
      <w:r>
        <w:rPr>
          <w:sz w:val="20"/>
          <w:szCs w:val="20"/>
        </w:rPr>
        <w:t xml:space="preserve"> </w:t>
      </w:r>
      <w:r>
        <w:rPr>
          <w:rFonts w:ascii="Calibri" w:eastAsia="Calibri" w:hAnsi="Calibri" w:cs="Calibri"/>
          <w:sz w:val="18"/>
          <w:szCs w:val="18"/>
        </w:rPr>
        <w:t xml:space="preserve">Ocampo-Serna S, Gutiérrez-Segura JC, Vallejo-González S. Adult Gender Dysphoria with Coronary Disease: Case Report and Literature Review. </w:t>
      </w:r>
      <w:r>
        <w:rPr>
          <w:rFonts w:ascii="Calibri" w:eastAsia="Calibri" w:hAnsi="Calibri" w:cs="Calibri"/>
          <w:i/>
          <w:sz w:val="18"/>
          <w:szCs w:val="18"/>
        </w:rPr>
        <w:t>Rev Colomb Psiquiatr (English ed)</w:t>
      </w:r>
      <w:r>
        <w:rPr>
          <w:rFonts w:ascii="Calibri" w:eastAsia="Calibri" w:hAnsi="Calibri" w:cs="Calibri"/>
          <w:sz w:val="18"/>
          <w:szCs w:val="18"/>
        </w:rPr>
        <w:t>. 2020;49(3):211-215. doi:10.1016/j.rcpeng.2018.10.008.</w:t>
      </w:r>
    </w:p>
  </w:footnote>
  <w:footnote w:id="34">
    <w:p w14:paraId="14D313FF" w14:textId="77777777" w:rsidR="00EE0F80" w:rsidRDefault="00EE0F80" w:rsidP="00EE0F80">
      <w:pPr>
        <w:rPr>
          <w:sz w:val="16"/>
          <w:szCs w:val="16"/>
        </w:rPr>
      </w:pPr>
      <w:r>
        <w:rPr>
          <w:vertAlign w:val="superscript"/>
        </w:rPr>
        <w:footnoteRef/>
      </w:r>
      <w:r>
        <w:rPr>
          <w:sz w:val="20"/>
          <w:szCs w:val="20"/>
        </w:rPr>
        <w:t xml:space="preserve"> </w:t>
      </w:r>
      <w:r>
        <w:rPr>
          <w:rFonts w:ascii="Calibri" w:eastAsia="Calibri" w:hAnsi="Calibri" w:cs="Calibri"/>
          <w:sz w:val="18"/>
          <w:szCs w:val="18"/>
        </w:rPr>
        <w:t>Nota NM, Wiepjes CM, de Blok CJM, Gooren LJG, Kreukels BPC, den Heijer M. Occurrence of Acute Cardiovascular Events in Transgender Individuals Receiving Hormone Therapy. Circulation. 2019;139(11):1461-2</w:t>
      </w:r>
    </w:p>
  </w:footnote>
  <w:footnote w:id="35">
    <w:p w14:paraId="00B2C9EC" w14:textId="77777777" w:rsidR="00EE0F80" w:rsidRDefault="00EE0F80" w:rsidP="00EE0F80">
      <w:pPr>
        <w:rPr>
          <w:sz w:val="16"/>
          <w:szCs w:val="16"/>
        </w:rPr>
      </w:pPr>
      <w:r>
        <w:rPr>
          <w:vertAlign w:val="superscript"/>
        </w:rPr>
        <w:footnoteRef/>
      </w:r>
      <w:r>
        <w:rPr>
          <w:sz w:val="20"/>
          <w:szCs w:val="20"/>
        </w:rPr>
        <w:t xml:space="preserve"> </w:t>
      </w:r>
      <w:r>
        <w:rPr>
          <w:rFonts w:ascii="Calibri" w:eastAsia="Calibri" w:hAnsi="Calibri" w:cs="Calibri"/>
          <w:sz w:val="18"/>
          <w:szCs w:val="18"/>
        </w:rPr>
        <w:t>Cheung AS, Lim HY, Cook T, Zwickl S, Ginger A, Chiang C, et al. Approach to Interpreting Common Laboratory Pathology Tests in Transgender Individuals. J Clin Endocrinol Metab. 2021;106(3):893-901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6C28" w14:textId="48CAB139" w:rsidR="00F8312B" w:rsidRDefault="00F8312B">
    <w:pPr>
      <w:pBdr>
        <w:top w:val="nil"/>
        <w:left w:val="nil"/>
        <w:bottom w:val="nil"/>
        <w:right w:val="nil"/>
        <w:between w:val="nil"/>
      </w:pBdr>
      <w:spacing w:line="14" w:lineRule="auto"/>
      <w:rPr>
        <w:color w:val="000000"/>
        <w:sz w:val="20"/>
        <w:szCs w:val="20"/>
      </w:rPr>
    </w:pPr>
    <w:r>
      <w:rPr>
        <w:noProof/>
        <w:sz w:val="20"/>
        <w:szCs w:val="20"/>
      </w:rPr>
      <w:drawing>
        <wp:anchor distT="0" distB="0" distL="0" distR="0" simplePos="0" relativeHeight="251658240" behindDoc="1" locked="0" layoutInCell="1" hidden="0" allowOverlap="1" wp14:anchorId="7F69BE54" wp14:editId="16B7A45D">
          <wp:simplePos x="0" y="0"/>
          <wp:positionH relativeFrom="margin">
            <wp:posOffset>-85724</wp:posOffset>
          </wp:positionH>
          <wp:positionV relativeFrom="topMargin">
            <wp:posOffset>76200</wp:posOffset>
          </wp:positionV>
          <wp:extent cx="2505075" cy="807561"/>
          <wp:effectExtent l="0" t="0" r="0" b="0"/>
          <wp:wrapNone/>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505075" cy="80756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E294367" wp14:editId="300B8210">
          <wp:simplePos x="0" y="0"/>
          <wp:positionH relativeFrom="column">
            <wp:posOffset>4991100</wp:posOffset>
          </wp:positionH>
          <wp:positionV relativeFrom="paragraph">
            <wp:posOffset>-95249</wp:posOffset>
          </wp:positionV>
          <wp:extent cx="1147119" cy="47593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47119" cy="47593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744"/>
    <w:multiLevelType w:val="multilevel"/>
    <w:tmpl w:val="E0C22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EB3668"/>
    <w:multiLevelType w:val="multilevel"/>
    <w:tmpl w:val="CFB84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8F7472"/>
    <w:multiLevelType w:val="multilevel"/>
    <w:tmpl w:val="2444B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D35A7A"/>
    <w:multiLevelType w:val="multilevel"/>
    <w:tmpl w:val="705CD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EB4324"/>
    <w:multiLevelType w:val="multilevel"/>
    <w:tmpl w:val="1990EE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C3166D"/>
    <w:multiLevelType w:val="multilevel"/>
    <w:tmpl w:val="FCCA9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396B37"/>
    <w:multiLevelType w:val="multilevel"/>
    <w:tmpl w:val="BA62B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082819"/>
    <w:multiLevelType w:val="multilevel"/>
    <w:tmpl w:val="F8822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C57A4E"/>
    <w:multiLevelType w:val="multilevel"/>
    <w:tmpl w:val="B068F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B3218C"/>
    <w:multiLevelType w:val="multilevel"/>
    <w:tmpl w:val="486CD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DC5376"/>
    <w:multiLevelType w:val="multilevel"/>
    <w:tmpl w:val="4BF68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634993"/>
    <w:multiLevelType w:val="multilevel"/>
    <w:tmpl w:val="906E7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124EDE"/>
    <w:multiLevelType w:val="multilevel"/>
    <w:tmpl w:val="D80A8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8A721D"/>
    <w:multiLevelType w:val="multilevel"/>
    <w:tmpl w:val="09CAD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1851770"/>
    <w:multiLevelType w:val="multilevel"/>
    <w:tmpl w:val="C93EC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2C32A2"/>
    <w:multiLevelType w:val="multilevel"/>
    <w:tmpl w:val="66B6F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461581"/>
    <w:multiLevelType w:val="multilevel"/>
    <w:tmpl w:val="64605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7075A3"/>
    <w:multiLevelType w:val="multilevel"/>
    <w:tmpl w:val="95404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2277C6"/>
    <w:multiLevelType w:val="multilevel"/>
    <w:tmpl w:val="4D74C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CD5D69"/>
    <w:multiLevelType w:val="multilevel"/>
    <w:tmpl w:val="9F503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73A2FB8"/>
    <w:multiLevelType w:val="multilevel"/>
    <w:tmpl w:val="E648E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2"/>
  </w:num>
  <w:num w:numId="3">
    <w:abstractNumId w:val="15"/>
  </w:num>
  <w:num w:numId="4">
    <w:abstractNumId w:val="1"/>
  </w:num>
  <w:num w:numId="5">
    <w:abstractNumId w:val="13"/>
  </w:num>
  <w:num w:numId="6">
    <w:abstractNumId w:val="4"/>
  </w:num>
  <w:num w:numId="7">
    <w:abstractNumId w:val="23"/>
  </w:num>
  <w:num w:numId="8">
    <w:abstractNumId w:val="18"/>
  </w:num>
  <w:num w:numId="9">
    <w:abstractNumId w:val="9"/>
  </w:num>
  <w:num w:numId="10">
    <w:abstractNumId w:val="3"/>
  </w:num>
  <w:num w:numId="11">
    <w:abstractNumId w:val="10"/>
  </w:num>
  <w:num w:numId="12">
    <w:abstractNumId w:val="6"/>
  </w:num>
  <w:num w:numId="13">
    <w:abstractNumId w:val="20"/>
  </w:num>
  <w:num w:numId="14">
    <w:abstractNumId w:val="12"/>
  </w:num>
  <w:num w:numId="15">
    <w:abstractNumId w:val="17"/>
  </w:num>
  <w:num w:numId="16">
    <w:abstractNumId w:val="11"/>
  </w:num>
  <w:num w:numId="17">
    <w:abstractNumId w:val="14"/>
  </w:num>
  <w:num w:numId="18">
    <w:abstractNumId w:val="0"/>
  </w:num>
  <w:num w:numId="19">
    <w:abstractNumId w:val="7"/>
  </w:num>
  <w:num w:numId="20">
    <w:abstractNumId w:val="21"/>
  </w:num>
  <w:num w:numId="21">
    <w:abstractNumId w:val="2"/>
  </w:num>
  <w:num w:numId="22">
    <w:abstractNumId w:val="16"/>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43"/>
    <w:rsid w:val="00002F89"/>
    <w:rsid w:val="0000574C"/>
    <w:rsid w:val="00012953"/>
    <w:rsid w:val="00023AFB"/>
    <w:rsid w:val="000349D1"/>
    <w:rsid w:val="00073BDF"/>
    <w:rsid w:val="00074EB7"/>
    <w:rsid w:val="00092931"/>
    <w:rsid w:val="000A0743"/>
    <w:rsid w:val="000A203F"/>
    <w:rsid w:val="000B56ED"/>
    <w:rsid w:val="000C3D1F"/>
    <w:rsid w:val="000C4562"/>
    <w:rsid w:val="000E3729"/>
    <w:rsid w:val="00106C2A"/>
    <w:rsid w:val="00131F1C"/>
    <w:rsid w:val="0014714A"/>
    <w:rsid w:val="001613B3"/>
    <w:rsid w:val="001B700D"/>
    <w:rsid w:val="001D61A5"/>
    <w:rsid w:val="001E2F11"/>
    <w:rsid w:val="001E4A27"/>
    <w:rsid w:val="00200232"/>
    <w:rsid w:val="00236B55"/>
    <w:rsid w:val="00240943"/>
    <w:rsid w:val="0024524E"/>
    <w:rsid w:val="00262B0C"/>
    <w:rsid w:val="002A405D"/>
    <w:rsid w:val="002B5777"/>
    <w:rsid w:val="002C075F"/>
    <w:rsid w:val="002D0066"/>
    <w:rsid w:val="002D03B8"/>
    <w:rsid w:val="002D2DED"/>
    <w:rsid w:val="002D4A61"/>
    <w:rsid w:val="00315057"/>
    <w:rsid w:val="00335213"/>
    <w:rsid w:val="00366437"/>
    <w:rsid w:val="003B79F4"/>
    <w:rsid w:val="003C25AC"/>
    <w:rsid w:val="003C63B1"/>
    <w:rsid w:val="003C6BCC"/>
    <w:rsid w:val="003D023F"/>
    <w:rsid w:val="003F64FE"/>
    <w:rsid w:val="00422D74"/>
    <w:rsid w:val="0045431D"/>
    <w:rsid w:val="00465CFD"/>
    <w:rsid w:val="004666EE"/>
    <w:rsid w:val="00474DD4"/>
    <w:rsid w:val="004753F7"/>
    <w:rsid w:val="00490CE8"/>
    <w:rsid w:val="004C47B7"/>
    <w:rsid w:val="004C5D7E"/>
    <w:rsid w:val="00502DE2"/>
    <w:rsid w:val="005476AD"/>
    <w:rsid w:val="005551B6"/>
    <w:rsid w:val="00577569"/>
    <w:rsid w:val="00580F2D"/>
    <w:rsid w:val="005949B2"/>
    <w:rsid w:val="005C24C2"/>
    <w:rsid w:val="005C47B5"/>
    <w:rsid w:val="005D681E"/>
    <w:rsid w:val="005F3E9A"/>
    <w:rsid w:val="006024A9"/>
    <w:rsid w:val="00627160"/>
    <w:rsid w:val="00640ED2"/>
    <w:rsid w:val="0065500B"/>
    <w:rsid w:val="0068056D"/>
    <w:rsid w:val="00691A8B"/>
    <w:rsid w:val="00693D63"/>
    <w:rsid w:val="006A1E84"/>
    <w:rsid w:val="006A353E"/>
    <w:rsid w:val="006A692A"/>
    <w:rsid w:val="006B7E8C"/>
    <w:rsid w:val="006D1112"/>
    <w:rsid w:val="006D6B78"/>
    <w:rsid w:val="00701A21"/>
    <w:rsid w:val="00703C4D"/>
    <w:rsid w:val="0071697E"/>
    <w:rsid w:val="0072492F"/>
    <w:rsid w:val="00741EB1"/>
    <w:rsid w:val="007435C3"/>
    <w:rsid w:val="007508C8"/>
    <w:rsid w:val="00762B38"/>
    <w:rsid w:val="00765763"/>
    <w:rsid w:val="007A08AD"/>
    <w:rsid w:val="007A5987"/>
    <w:rsid w:val="007A6B99"/>
    <w:rsid w:val="007B2514"/>
    <w:rsid w:val="007F1A09"/>
    <w:rsid w:val="0083487D"/>
    <w:rsid w:val="00837529"/>
    <w:rsid w:val="00842B18"/>
    <w:rsid w:val="008777BF"/>
    <w:rsid w:val="008A22F2"/>
    <w:rsid w:val="008A566F"/>
    <w:rsid w:val="008C2318"/>
    <w:rsid w:val="008F40AE"/>
    <w:rsid w:val="00907949"/>
    <w:rsid w:val="009204C2"/>
    <w:rsid w:val="009263C6"/>
    <w:rsid w:val="00931983"/>
    <w:rsid w:val="00933313"/>
    <w:rsid w:val="0093334E"/>
    <w:rsid w:val="00954E6C"/>
    <w:rsid w:val="00975312"/>
    <w:rsid w:val="00981AE3"/>
    <w:rsid w:val="009918AF"/>
    <w:rsid w:val="00991D2D"/>
    <w:rsid w:val="009A4B44"/>
    <w:rsid w:val="009E3BE8"/>
    <w:rsid w:val="009F5B4B"/>
    <w:rsid w:val="00A1763F"/>
    <w:rsid w:val="00A20C1E"/>
    <w:rsid w:val="00A3233E"/>
    <w:rsid w:val="00A343B3"/>
    <w:rsid w:val="00AA545C"/>
    <w:rsid w:val="00AE4641"/>
    <w:rsid w:val="00AE4F14"/>
    <w:rsid w:val="00AF3E31"/>
    <w:rsid w:val="00B11853"/>
    <w:rsid w:val="00B14767"/>
    <w:rsid w:val="00B30262"/>
    <w:rsid w:val="00B34528"/>
    <w:rsid w:val="00B418A7"/>
    <w:rsid w:val="00B73C76"/>
    <w:rsid w:val="00B944DC"/>
    <w:rsid w:val="00BA2FEB"/>
    <w:rsid w:val="00BC4E07"/>
    <w:rsid w:val="00BE42FA"/>
    <w:rsid w:val="00BF33EA"/>
    <w:rsid w:val="00BF3737"/>
    <w:rsid w:val="00BF6E1B"/>
    <w:rsid w:val="00BF78AC"/>
    <w:rsid w:val="00C004E1"/>
    <w:rsid w:val="00C30523"/>
    <w:rsid w:val="00C6237B"/>
    <w:rsid w:val="00C675FF"/>
    <w:rsid w:val="00C726BC"/>
    <w:rsid w:val="00C81A0C"/>
    <w:rsid w:val="00C92B96"/>
    <w:rsid w:val="00CC38E6"/>
    <w:rsid w:val="00CD0205"/>
    <w:rsid w:val="00CF02E8"/>
    <w:rsid w:val="00D12C0E"/>
    <w:rsid w:val="00D36FE0"/>
    <w:rsid w:val="00D52FFA"/>
    <w:rsid w:val="00D73916"/>
    <w:rsid w:val="00D87AEB"/>
    <w:rsid w:val="00D9088D"/>
    <w:rsid w:val="00D92F23"/>
    <w:rsid w:val="00D93263"/>
    <w:rsid w:val="00DA6D22"/>
    <w:rsid w:val="00DB4A4F"/>
    <w:rsid w:val="00DB5902"/>
    <w:rsid w:val="00DC16B5"/>
    <w:rsid w:val="00DD210B"/>
    <w:rsid w:val="00E017F5"/>
    <w:rsid w:val="00E019D0"/>
    <w:rsid w:val="00E146BD"/>
    <w:rsid w:val="00E41F3F"/>
    <w:rsid w:val="00E61E0D"/>
    <w:rsid w:val="00E7147A"/>
    <w:rsid w:val="00E73034"/>
    <w:rsid w:val="00E92F8C"/>
    <w:rsid w:val="00EA014B"/>
    <w:rsid w:val="00EB14DB"/>
    <w:rsid w:val="00EE0F80"/>
    <w:rsid w:val="00EF1AFD"/>
    <w:rsid w:val="00F013E2"/>
    <w:rsid w:val="00F20725"/>
    <w:rsid w:val="00F22D9F"/>
    <w:rsid w:val="00F23E3E"/>
    <w:rsid w:val="00F4560A"/>
    <w:rsid w:val="00F460BB"/>
    <w:rsid w:val="00F734CA"/>
    <w:rsid w:val="00F8312B"/>
    <w:rsid w:val="00F8540D"/>
    <w:rsid w:val="00FB5ABB"/>
    <w:rsid w:val="00FD64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5348"/>
  <w15:docId w15:val="{EDF4FD67-C24A-409B-8C8F-D29202C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1C"/>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styleId="Mencinsinresolver">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a.org/topics/lgbtq/sexual" TargetMode="External"/><Relationship Id="rId18" Type="http://schemas.openxmlformats.org/officeDocument/2006/relationships/hyperlink" Target="https://www.oas.org/es/cidh/informes/pdfs/LGBTI-ReconocimientoDerechos2019.pdf" TargetMode="External"/><Relationship Id="rId26" Type="http://schemas.openxmlformats.org/officeDocument/2006/relationships/hyperlink" Target="https://www.unfe.org/es/definitions/" TargetMode="External"/><Relationship Id="rId3" Type="http://schemas.openxmlformats.org/officeDocument/2006/relationships/numbering" Target="numbering.xml"/><Relationship Id="rId21" Type="http://schemas.openxmlformats.org/officeDocument/2006/relationships/hyperlink" Target="https://www.oas.org/pt/CIDH/jsForm/?File=/es/cidh/prensa/comunicados/2021/341.asp" TargetMode="External"/><Relationship Id="rId7" Type="http://schemas.openxmlformats.org/officeDocument/2006/relationships/footnotes" Target="footnotes.xml"/><Relationship Id="rId12" Type="http://schemas.openxmlformats.org/officeDocument/2006/relationships/hyperlink" Target="https://www.apa.org/pi/lgbt/resources/guidelines-transgender-spanish.pdf" TargetMode="External"/><Relationship Id="rId17" Type="http://schemas.openxmlformats.org/officeDocument/2006/relationships/hyperlink" Target="http://www.oas.org/en/iachr/reports/pdfs/ViolenceLGBTIPersons.pdf" TargetMode="External"/><Relationship Id="rId25" Type="http://schemas.openxmlformats.org/officeDocument/2006/relationships/hyperlink" Target="https://profamilia.org.co/aprende/diversidad-sexual/identidades-de-genero/" TargetMode="External"/><Relationship Id="rId2" Type="http://schemas.openxmlformats.org/officeDocument/2006/relationships/customXml" Target="../customXml/item2.xml"/><Relationship Id="rId16" Type="http://schemas.openxmlformats.org/officeDocument/2006/relationships/hyperlink" Target="https://www.bbc.com/mundo/noticias-america-latina-59859117" TargetMode="External"/><Relationship Id="rId20" Type="http://schemas.openxmlformats.org/officeDocument/2006/relationships/hyperlink" Target="https://www.noticiasrcn.com/tendencias/colombiana-sometida-a-terapias-de-conversion-gay-4166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outrightinternational.org/reports/global-reach-so-called-conversion-therapy" TargetMode="External"/><Relationship Id="rId5" Type="http://schemas.openxmlformats.org/officeDocument/2006/relationships/settings" Target="settings.xml"/><Relationship Id="rId15" Type="http://schemas.openxmlformats.org/officeDocument/2006/relationships/hyperlink" Target="https://campaigns.allout.org/es/colombia-conversion-therapy" TargetMode="External"/><Relationship Id="rId23" Type="http://schemas.openxmlformats.org/officeDocument/2006/relationships/hyperlink" Target="https://www.who.int/es/health-topics/sexual-health"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tandfonline.com/doi/abs/10.1080/00918369.2018.1538407?journalCode=wjhm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pa.org/about/policy/sexual-orientation" TargetMode="External"/><Relationship Id="rId22" Type="http://schemas.openxmlformats.org/officeDocument/2006/relationships/hyperlink" Target="https://news.un.org/es/story/2022/02/1504082" TargetMode="External"/><Relationship Id="rId27" Type="http://schemas.openxmlformats.org/officeDocument/2006/relationships/hyperlink" Target="https://www.ohchr.org/sites/default/files/Documents/Issues/Discrimination/A.HRC.19.41_English.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a.org/about/policy/resolution-gender-identity-change-effort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2C019F-4909-484A-93DD-A8A2A049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39159</Words>
  <Characters>215375</Characters>
  <Application>Microsoft Office Word</Application>
  <DocSecurity>0</DocSecurity>
  <Lines>1794</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Liliana Valencia</dc:creator>
  <cp:lastModifiedBy>Ingrid Vanessa Gonzalez Guerra</cp:lastModifiedBy>
  <cp:revision>2</cp:revision>
  <cp:lastPrinted>2023-12-15T14:41:00Z</cp:lastPrinted>
  <dcterms:created xsi:type="dcterms:W3CDTF">2023-12-15T14:42:00Z</dcterms:created>
  <dcterms:modified xsi:type="dcterms:W3CDTF">2023-12-15T14:42:00Z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